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B0" w:rsidRPr="00C46C60" w:rsidRDefault="00EA1EB0" w:rsidP="00495DA2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46C60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исполняющему</w:t>
      </w:r>
      <w:proofErr w:type="gramEnd"/>
      <w:r w:rsidRPr="00C46C60">
        <w:rPr>
          <w:rFonts w:ascii="Times New Roman" w:hAnsi="Times New Roman" w:cs="Times New Roman"/>
          <w:sz w:val="26"/>
          <w:szCs w:val="26"/>
        </w:rPr>
        <w:t xml:space="preserve"> полномочия Председателя  Таймырского Долгано-Ненецкого районного Совета депутатов </w:t>
      </w:r>
      <w:r w:rsidRPr="00C46C60">
        <w:rPr>
          <w:rFonts w:ascii="Times New Roman" w:hAnsi="Times New Roman" w:cs="Times New Roman"/>
          <w:sz w:val="26"/>
          <w:szCs w:val="26"/>
        </w:rPr>
        <w:br/>
      </w:r>
    </w:p>
    <w:p w:rsidR="00EA1EB0" w:rsidRPr="00C46C60" w:rsidRDefault="00EA1EB0" w:rsidP="00495DA2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proofErr w:type="spellStart"/>
      <w:r w:rsidRPr="00C46C60">
        <w:rPr>
          <w:rFonts w:ascii="Times New Roman" w:hAnsi="Times New Roman" w:cs="Times New Roman"/>
          <w:sz w:val="26"/>
          <w:szCs w:val="26"/>
        </w:rPr>
        <w:t>Хлудееву</w:t>
      </w:r>
      <w:proofErr w:type="spellEnd"/>
      <w:r w:rsidRPr="00C46C60">
        <w:rPr>
          <w:rFonts w:ascii="Times New Roman" w:hAnsi="Times New Roman" w:cs="Times New Roman"/>
          <w:sz w:val="26"/>
          <w:szCs w:val="26"/>
        </w:rPr>
        <w:t xml:space="preserve"> </w:t>
      </w:r>
      <w:r w:rsidR="00FA0551" w:rsidRPr="00C46C60">
        <w:rPr>
          <w:rFonts w:ascii="Times New Roman" w:hAnsi="Times New Roman" w:cs="Times New Roman"/>
          <w:sz w:val="26"/>
          <w:szCs w:val="26"/>
        </w:rPr>
        <w:t>Д.В.</w:t>
      </w:r>
    </w:p>
    <w:p w:rsidR="00EA1EB0" w:rsidRPr="00C46C60" w:rsidRDefault="00EA1EB0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1EB0" w:rsidRDefault="00EA1EB0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0551" w:rsidRPr="00C46C60" w:rsidRDefault="00FA0551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1EB0" w:rsidRPr="00C46C60" w:rsidRDefault="00EA1EB0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Уважаемый Денис Владимирович!</w:t>
      </w:r>
    </w:p>
    <w:p w:rsidR="00EA1EB0" w:rsidRPr="00C46C60" w:rsidRDefault="00EA1EB0" w:rsidP="00FA05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A1EB0" w:rsidRPr="00C46C60" w:rsidRDefault="00EA1EB0" w:rsidP="00FA0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В соответствии со статьей 29 Устава Таймырского Долгано-Ненецкого муниципального района вношу на рассмотрение Таймырского Долгано-Ненецкого районного Совета депутатов </w:t>
      </w:r>
      <w:r w:rsidR="00766E02" w:rsidRPr="00C46C60">
        <w:rPr>
          <w:rFonts w:ascii="Times New Roman" w:hAnsi="Times New Roman" w:cs="Times New Roman"/>
          <w:sz w:val="26"/>
          <w:szCs w:val="26"/>
        </w:rPr>
        <w:t xml:space="preserve">в качестве срочного </w:t>
      </w:r>
      <w:r w:rsidRPr="00C46C60">
        <w:rPr>
          <w:rFonts w:ascii="Times New Roman" w:hAnsi="Times New Roman" w:cs="Times New Roman"/>
          <w:sz w:val="26"/>
          <w:szCs w:val="26"/>
        </w:rPr>
        <w:t>проект решения Таймырского Долгано-Ненецкого районного Совета депутатов «</w:t>
      </w:r>
      <w:r w:rsidRPr="00C46C60">
        <w:rPr>
          <w:rFonts w:ascii="Times New Roman" w:hAnsi="Times New Roman" w:cs="Times New Roman"/>
          <w:bCs/>
          <w:sz w:val="26"/>
          <w:szCs w:val="26"/>
        </w:rPr>
        <w:t xml:space="preserve">Об учреждении </w:t>
      </w:r>
      <w:r w:rsidRPr="00C46C60">
        <w:rPr>
          <w:rFonts w:ascii="Times New Roman" w:hAnsi="Times New Roman" w:cs="Times New Roman"/>
          <w:sz w:val="26"/>
          <w:szCs w:val="26"/>
        </w:rPr>
        <w:t>Управления культуры Администрации Таймырского Долгано-Ненецкого муниципального района</w:t>
      </w:r>
      <w:r w:rsidRPr="00C46C60">
        <w:rPr>
          <w:rFonts w:ascii="Times New Roman" w:hAnsi="Times New Roman" w:cs="Times New Roman"/>
          <w:bCs/>
          <w:sz w:val="26"/>
          <w:szCs w:val="26"/>
        </w:rPr>
        <w:t xml:space="preserve">». </w:t>
      </w:r>
      <w:r w:rsidRPr="00C46C6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EA1EB0" w:rsidRPr="00C46C60" w:rsidRDefault="00EA1EB0" w:rsidP="00FA0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Представлять проект решения в Таймырском Долгано-Ненецком районном Совете депутатов уполномочена Губкина Ирина </w:t>
      </w:r>
      <w:r w:rsidR="00FA0551">
        <w:rPr>
          <w:rFonts w:ascii="Times New Roman" w:hAnsi="Times New Roman" w:cs="Times New Roman"/>
          <w:sz w:val="26"/>
          <w:szCs w:val="26"/>
        </w:rPr>
        <w:t>Валерьевна,</w:t>
      </w:r>
      <w:r w:rsidRPr="00C46C60">
        <w:rPr>
          <w:rFonts w:ascii="Times New Roman" w:hAnsi="Times New Roman" w:cs="Times New Roman"/>
          <w:sz w:val="26"/>
          <w:szCs w:val="26"/>
        </w:rPr>
        <w:t xml:space="preserve"> исполняющая обязанности заместителя Главы муниципального района по социальной политике.</w:t>
      </w:r>
    </w:p>
    <w:p w:rsidR="00EA1EB0" w:rsidRPr="00C46C60" w:rsidRDefault="00EA1EB0" w:rsidP="00495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1EB0" w:rsidRPr="00C46C60" w:rsidRDefault="00FA0551" w:rsidP="00FA05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на 15 л. в. 1 экз.</w:t>
      </w:r>
    </w:p>
    <w:p w:rsidR="00EA1EB0" w:rsidRDefault="00EA1EB0" w:rsidP="00495DA2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A0551" w:rsidRDefault="00FA0551" w:rsidP="00495DA2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FA0551" w:rsidRPr="00C46C60" w:rsidRDefault="00FA0551" w:rsidP="00495DA2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A1EB0" w:rsidRPr="00C46C60" w:rsidRDefault="00EA1EB0" w:rsidP="00495D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Глава муниципального района   </w:t>
      </w:r>
      <w:r w:rsidRPr="00C46C60">
        <w:rPr>
          <w:rFonts w:ascii="Times New Roman" w:hAnsi="Times New Roman" w:cs="Times New Roman"/>
          <w:sz w:val="26"/>
          <w:szCs w:val="26"/>
        </w:rPr>
        <w:tab/>
      </w:r>
      <w:r w:rsidRPr="00C46C60">
        <w:rPr>
          <w:rFonts w:ascii="Times New Roman" w:hAnsi="Times New Roman" w:cs="Times New Roman"/>
          <w:sz w:val="26"/>
          <w:szCs w:val="26"/>
        </w:rPr>
        <w:tab/>
      </w:r>
      <w:r w:rsidRPr="00C46C60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FA055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46C60">
        <w:rPr>
          <w:rFonts w:ascii="Times New Roman" w:hAnsi="Times New Roman" w:cs="Times New Roman"/>
          <w:sz w:val="26"/>
          <w:szCs w:val="26"/>
        </w:rPr>
        <w:t xml:space="preserve">                А.В. Членов</w:t>
      </w:r>
    </w:p>
    <w:p w:rsidR="00EA1EB0" w:rsidRPr="00C46C60" w:rsidRDefault="00EA1EB0" w:rsidP="00495D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EA1EB0" w:rsidRPr="00FA0551" w:rsidRDefault="00FA0551" w:rsidP="00F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FA0551">
        <w:rPr>
          <w:rFonts w:ascii="Times New Roman" w:hAnsi="Times New Roman" w:cs="Times New Roman"/>
          <w:bCs/>
          <w:sz w:val="20"/>
          <w:szCs w:val="20"/>
        </w:rPr>
        <w:t>Макарь</w:t>
      </w:r>
      <w:proofErr w:type="spellEnd"/>
      <w:r w:rsidRPr="00FA055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FA0551">
        <w:rPr>
          <w:rFonts w:ascii="Times New Roman" w:hAnsi="Times New Roman" w:cs="Times New Roman"/>
          <w:bCs/>
          <w:sz w:val="20"/>
          <w:szCs w:val="20"/>
        </w:rPr>
        <w:t>Мерген</w:t>
      </w:r>
      <w:proofErr w:type="spellEnd"/>
      <w:r w:rsidRPr="00FA0551">
        <w:rPr>
          <w:rFonts w:ascii="Times New Roman" w:hAnsi="Times New Roman" w:cs="Times New Roman"/>
          <w:bCs/>
          <w:sz w:val="20"/>
          <w:szCs w:val="20"/>
        </w:rPr>
        <w:t xml:space="preserve"> Васильевич</w:t>
      </w:r>
    </w:p>
    <w:p w:rsidR="00FA0551" w:rsidRPr="00FA0551" w:rsidRDefault="00FA0551" w:rsidP="00FA0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A0551">
        <w:rPr>
          <w:rFonts w:ascii="Times New Roman" w:hAnsi="Times New Roman" w:cs="Times New Roman"/>
          <w:bCs/>
          <w:sz w:val="20"/>
          <w:szCs w:val="20"/>
        </w:rPr>
        <w:t>28526</w:t>
      </w:r>
    </w:p>
    <w:p w:rsidR="00495DA2" w:rsidRPr="00C46C60" w:rsidRDefault="00495DA2">
      <w:pPr>
        <w:rPr>
          <w:rFonts w:ascii="Times New Roman" w:hAnsi="Times New Roman" w:cs="Times New Roman"/>
          <w:bCs/>
          <w:sz w:val="26"/>
          <w:szCs w:val="26"/>
        </w:rPr>
      </w:pPr>
      <w:r w:rsidRPr="00C46C60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</w:rPr>
      </w:pPr>
    </w:p>
    <w:p w:rsidR="00EA1EB0" w:rsidRPr="00C46C60" w:rsidRDefault="00EA1EB0" w:rsidP="00495DA2">
      <w:pPr>
        <w:pStyle w:val="a9"/>
        <w:rPr>
          <w:sz w:val="26"/>
          <w:szCs w:val="26"/>
        </w:rPr>
      </w:pPr>
      <w:r w:rsidRPr="00C46C60">
        <w:rPr>
          <w:noProof/>
          <w:sz w:val="26"/>
          <w:szCs w:val="26"/>
        </w:rPr>
        <w:drawing>
          <wp:inline distT="0" distB="0" distL="0" distR="0" wp14:anchorId="3BDECD4E" wp14:editId="6D770ABE">
            <wp:extent cx="659130" cy="835025"/>
            <wp:effectExtent l="0" t="0" r="7620" b="3175"/>
            <wp:docPr id="1" name="Рисунок 1" descr="Taj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ajg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EB0" w:rsidRPr="00C46C60" w:rsidRDefault="00EA1EB0" w:rsidP="00495DA2">
      <w:pPr>
        <w:pStyle w:val="a9"/>
        <w:rPr>
          <w:sz w:val="26"/>
          <w:szCs w:val="26"/>
        </w:rPr>
      </w:pPr>
    </w:p>
    <w:p w:rsidR="00EA1EB0" w:rsidRPr="00C46C60" w:rsidRDefault="00EA1EB0" w:rsidP="00495DA2">
      <w:pPr>
        <w:pStyle w:val="a9"/>
        <w:rPr>
          <w:b/>
          <w:sz w:val="26"/>
          <w:szCs w:val="26"/>
          <w:u w:val="single"/>
        </w:rPr>
      </w:pPr>
      <w:r w:rsidRPr="00C46C60">
        <w:rPr>
          <w:b/>
          <w:sz w:val="26"/>
          <w:szCs w:val="26"/>
          <w:u w:val="single"/>
        </w:rPr>
        <w:t>ТАЙМЫРСКИЙ ДОЛГАНО-НЕНЕЦКИЙ МУНИЦИПАЛЬНЫЙ РАЙОН</w:t>
      </w:r>
    </w:p>
    <w:p w:rsidR="00EA1EB0" w:rsidRPr="00C46C60" w:rsidRDefault="00EA1EB0" w:rsidP="00495D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1EB0" w:rsidRPr="00C46C60" w:rsidRDefault="00EA1EB0" w:rsidP="00495DA2">
      <w:pPr>
        <w:pStyle w:val="21"/>
        <w:spacing w:after="0" w:line="240" w:lineRule="auto"/>
        <w:ind w:left="0"/>
        <w:jc w:val="center"/>
        <w:rPr>
          <w:b/>
          <w:caps/>
          <w:sz w:val="26"/>
          <w:szCs w:val="26"/>
        </w:rPr>
      </w:pPr>
      <w:r w:rsidRPr="00C46C60">
        <w:rPr>
          <w:b/>
          <w:caps/>
          <w:sz w:val="26"/>
          <w:szCs w:val="26"/>
        </w:rPr>
        <w:t xml:space="preserve">Таймырский Долгано-Ненецкий районный Совет </w:t>
      </w:r>
    </w:p>
    <w:p w:rsidR="00EA1EB0" w:rsidRPr="00C46C60" w:rsidRDefault="00EA1EB0" w:rsidP="00495DA2">
      <w:pPr>
        <w:pStyle w:val="21"/>
        <w:spacing w:after="0" w:line="240" w:lineRule="auto"/>
        <w:ind w:left="0"/>
        <w:jc w:val="center"/>
        <w:rPr>
          <w:b/>
          <w:caps/>
          <w:sz w:val="26"/>
          <w:szCs w:val="26"/>
        </w:rPr>
      </w:pPr>
    </w:p>
    <w:p w:rsidR="00EA1EB0" w:rsidRPr="00C46C60" w:rsidRDefault="00EA1EB0" w:rsidP="00495DA2">
      <w:pPr>
        <w:pStyle w:val="21"/>
        <w:spacing w:after="0" w:line="240" w:lineRule="auto"/>
        <w:ind w:left="0"/>
        <w:jc w:val="center"/>
        <w:rPr>
          <w:b/>
          <w:caps/>
          <w:sz w:val="26"/>
          <w:szCs w:val="26"/>
        </w:rPr>
      </w:pPr>
      <w:r w:rsidRPr="00C46C60">
        <w:rPr>
          <w:b/>
          <w:caps/>
          <w:sz w:val="26"/>
          <w:szCs w:val="26"/>
        </w:rPr>
        <w:t>депутатов</w:t>
      </w:r>
    </w:p>
    <w:p w:rsidR="00EA1EB0" w:rsidRPr="00C46C60" w:rsidRDefault="00EA1EB0" w:rsidP="00495DA2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Проект внесен </w:t>
      </w:r>
      <w:r w:rsidRPr="00C46C60">
        <w:rPr>
          <w:rFonts w:ascii="Times New Roman" w:hAnsi="Times New Roman" w:cs="Times New Roman"/>
          <w:bCs/>
          <w:sz w:val="26"/>
          <w:szCs w:val="26"/>
        </w:rPr>
        <w:t xml:space="preserve">Главой Таймырского Долгано-Ненецкого муниципального района </w:t>
      </w:r>
    </w:p>
    <w:p w:rsidR="00EA1EB0" w:rsidRPr="00C46C60" w:rsidRDefault="00FA0551" w:rsidP="00495DA2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 А.В. Членов</w:t>
      </w:r>
      <w:r w:rsidR="00EA1EB0" w:rsidRPr="00C46C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1EB0" w:rsidRPr="00C46C60">
        <w:rPr>
          <w:rFonts w:ascii="Times New Roman" w:hAnsi="Times New Roman" w:cs="Times New Roman"/>
          <w:sz w:val="26"/>
          <w:szCs w:val="26"/>
        </w:rPr>
        <w:t xml:space="preserve">__________ _________2025 г. </w:t>
      </w:r>
    </w:p>
    <w:p w:rsidR="00EA1EB0" w:rsidRPr="00C46C60" w:rsidRDefault="00EA1EB0" w:rsidP="00495DA2">
      <w:pPr>
        <w:pStyle w:val="21"/>
        <w:spacing w:after="0" w:line="240" w:lineRule="auto"/>
        <w:ind w:left="0"/>
        <w:jc w:val="center"/>
        <w:rPr>
          <w:b/>
          <w:caps/>
          <w:sz w:val="26"/>
          <w:szCs w:val="26"/>
        </w:rPr>
      </w:pPr>
    </w:p>
    <w:p w:rsidR="00EA1EB0" w:rsidRPr="00C46C60" w:rsidRDefault="00EA1EB0" w:rsidP="00495D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46C60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C46C60"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A1EB0" w:rsidRPr="00C46C60" w:rsidRDefault="00EA1EB0" w:rsidP="00495D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1EB0" w:rsidRPr="00C46C60" w:rsidRDefault="00EA1EB0" w:rsidP="00495D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t>_____2025                                                                                            № ______</w:t>
      </w:r>
    </w:p>
    <w:p w:rsidR="00EA1EB0" w:rsidRPr="00C46C60" w:rsidRDefault="00EA1EB0" w:rsidP="00495D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t>г. Дудинка</w:t>
      </w:r>
    </w:p>
    <w:p w:rsidR="00EA1EB0" w:rsidRPr="00C46C60" w:rsidRDefault="00EA1EB0" w:rsidP="00495DA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  <w:r w:rsidRPr="00C46C60">
        <w:rPr>
          <w:rFonts w:ascii="Times New Roman" w:hAnsi="Times New Roman" w:cs="Times New Roman"/>
          <w:b/>
          <w:bCs/>
          <w:sz w:val="26"/>
          <w:szCs w:val="26"/>
        </w:rPr>
        <w:t xml:space="preserve">Об учреждении </w:t>
      </w:r>
      <w:r w:rsidRPr="00C46C60">
        <w:rPr>
          <w:rFonts w:ascii="Times New Roman" w:hAnsi="Times New Roman" w:cs="Times New Roman"/>
          <w:b/>
          <w:sz w:val="26"/>
          <w:szCs w:val="26"/>
        </w:rPr>
        <w:t>Управления культуры Администрации Таймырского Долгано-Ненецкого муниципального района</w:t>
      </w: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A1EB0" w:rsidRPr="00C46C60" w:rsidRDefault="00EA1EB0" w:rsidP="004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C46C60">
        <w:rPr>
          <w:rFonts w:ascii="Times New Roman" w:hAnsi="Times New Roman" w:cs="Times New Roman"/>
          <w:bCs/>
          <w:sz w:val="26"/>
          <w:szCs w:val="26"/>
        </w:rPr>
        <w:t>Таймырский Долгано-Ненецкий районный Совет депутатов решил:</w:t>
      </w:r>
      <w:r w:rsidRPr="00C46C60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</w:p>
    <w:p w:rsidR="00EA1EB0" w:rsidRPr="00C46C60" w:rsidRDefault="00EA1EB0" w:rsidP="00495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6"/>
          <w:szCs w:val="26"/>
        </w:rPr>
      </w:pPr>
    </w:p>
    <w:p w:rsidR="00EA1EB0" w:rsidRPr="00C46C60" w:rsidRDefault="00EA1EB0" w:rsidP="00495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C46C60">
        <w:rPr>
          <w:rFonts w:ascii="Times New Roman" w:hAnsi="Times New Roman" w:cs="Times New Roman"/>
          <w:color w:val="212121"/>
          <w:sz w:val="26"/>
          <w:szCs w:val="26"/>
        </w:rPr>
        <w:t xml:space="preserve">1. Учредить отраслевой орган Администрации муниципального района - </w:t>
      </w:r>
      <w:r w:rsidRPr="00C46C60">
        <w:rPr>
          <w:rFonts w:ascii="Times New Roman" w:hAnsi="Times New Roman" w:cs="Times New Roman"/>
          <w:sz w:val="26"/>
          <w:szCs w:val="26"/>
        </w:rPr>
        <w:t>Управление культуры Администрации Таймырского Долгано-Ненецкого муниципального района</w:t>
      </w:r>
      <w:r w:rsidRPr="00C46C60">
        <w:rPr>
          <w:rFonts w:ascii="Times New Roman" w:hAnsi="Times New Roman" w:cs="Times New Roman"/>
          <w:bCs/>
          <w:sz w:val="26"/>
          <w:szCs w:val="26"/>
        </w:rPr>
        <w:t xml:space="preserve"> в форме казенного учреждения и наделить его</w:t>
      </w:r>
      <w:r w:rsidRPr="00C46C60">
        <w:rPr>
          <w:rFonts w:ascii="Times New Roman" w:hAnsi="Times New Roman" w:cs="Times New Roman"/>
          <w:color w:val="212121"/>
          <w:sz w:val="26"/>
          <w:szCs w:val="26"/>
        </w:rPr>
        <w:t xml:space="preserve"> правами юридического лица.  </w:t>
      </w:r>
    </w:p>
    <w:p w:rsidR="00EA1EB0" w:rsidRPr="00C46C60" w:rsidRDefault="00EA1EB0" w:rsidP="00495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C46C60">
        <w:rPr>
          <w:rFonts w:ascii="Times New Roman" w:hAnsi="Times New Roman" w:cs="Times New Roman"/>
          <w:color w:val="212121"/>
          <w:sz w:val="26"/>
          <w:szCs w:val="26"/>
        </w:rPr>
        <w:t xml:space="preserve">2. Утвердить Положение об </w:t>
      </w:r>
      <w:r w:rsidRPr="00C46C60">
        <w:rPr>
          <w:rFonts w:ascii="Times New Roman" w:hAnsi="Times New Roman" w:cs="Times New Roman"/>
          <w:sz w:val="26"/>
          <w:szCs w:val="26"/>
        </w:rPr>
        <w:t>Управлении культуры Администрации Таймырского Долгано-Ненецкого муниципального района</w:t>
      </w:r>
      <w:r w:rsidRPr="00C46C60">
        <w:rPr>
          <w:rFonts w:ascii="Times New Roman" w:hAnsi="Times New Roman" w:cs="Times New Roman"/>
          <w:color w:val="212121"/>
          <w:sz w:val="26"/>
          <w:szCs w:val="26"/>
        </w:rPr>
        <w:t xml:space="preserve"> согласно приложению к настоящему решению. </w:t>
      </w:r>
    </w:p>
    <w:p w:rsidR="00EA1EB0" w:rsidRPr="00C46C60" w:rsidRDefault="00EA1EB0" w:rsidP="00495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C46C60">
        <w:rPr>
          <w:rFonts w:ascii="Times New Roman" w:hAnsi="Times New Roman" w:cs="Times New Roman"/>
          <w:color w:val="212121"/>
          <w:sz w:val="26"/>
          <w:szCs w:val="26"/>
        </w:rPr>
        <w:t xml:space="preserve">3. Установить, что </w:t>
      </w:r>
      <w:r w:rsidRPr="00C46C60">
        <w:rPr>
          <w:rFonts w:ascii="Times New Roman" w:hAnsi="Times New Roman" w:cs="Times New Roman"/>
          <w:sz w:val="26"/>
          <w:szCs w:val="26"/>
        </w:rPr>
        <w:t>Управление культуры Администрации Таймырского Долгано-Ненецкого муниципального района</w:t>
      </w:r>
      <w:r w:rsidRPr="00C46C60">
        <w:rPr>
          <w:rFonts w:ascii="Times New Roman" w:hAnsi="Times New Roman" w:cs="Times New Roman"/>
          <w:bCs/>
          <w:sz w:val="26"/>
          <w:szCs w:val="26"/>
        </w:rPr>
        <w:t xml:space="preserve"> приступает к исполнению функций не ранее </w:t>
      </w:r>
      <w:r w:rsidRPr="00C46C60">
        <w:rPr>
          <w:rFonts w:ascii="Times New Roman" w:hAnsi="Times New Roman" w:cs="Times New Roman"/>
          <w:color w:val="212121"/>
          <w:sz w:val="26"/>
          <w:szCs w:val="26"/>
        </w:rPr>
        <w:t>1 января 2026 года.</w:t>
      </w:r>
    </w:p>
    <w:p w:rsidR="00EA1EB0" w:rsidRPr="00C46C60" w:rsidRDefault="00EA1EB0" w:rsidP="00495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6C60">
        <w:rPr>
          <w:rFonts w:ascii="Times New Roman" w:hAnsi="Times New Roman" w:cs="Times New Roman"/>
          <w:color w:val="212121"/>
          <w:sz w:val="26"/>
          <w:szCs w:val="26"/>
        </w:rPr>
        <w:t>4.</w:t>
      </w:r>
      <w:r w:rsidRPr="00C46C60">
        <w:rPr>
          <w:rFonts w:ascii="Times New Roman" w:hAnsi="Times New Roman" w:cs="Times New Roman"/>
          <w:sz w:val="26"/>
          <w:szCs w:val="26"/>
        </w:rPr>
        <w:t xml:space="preserve"> </w:t>
      </w:r>
      <w:r w:rsidRPr="00C46C60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вступает в силу после дня его официального обнародования.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1EB0" w:rsidRPr="00C46C60" w:rsidTr="000450FD">
        <w:tc>
          <w:tcPr>
            <w:tcW w:w="4785" w:type="dxa"/>
          </w:tcPr>
          <w:p w:rsidR="00EA1EB0" w:rsidRPr="00C46C60" w:rsidRDefault="00EA1EB0" w:rsidP="00495D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95DA2" w:rsidRPr="00C46C60" w:rsidRDefault="00EA1EB0" w:rsidP="00495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Председатель  Таймырского Долгано-Ненецкого районного Совета депутатов</w:t>
            </w: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  <w:tc>
          <w:tcPr>
            <w:tcW w:w="4786" w:type="dxa"/>
          </w:tcPr>
          <w:p w:rsidR="00EA1EB0" w:rsidRPr="00C46C60" w:rsidRDefault="00EA1EB0" w:rsidP="00495D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Cs/>
                <w:sz w:val="26"/>
                <w:szCs w:val="26"/>
              </w:rPr>
              <w:t>Глава</w:t>
            </w: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Cs/>
                <w:sz w:val="26"/>
                <w:szCs w:val="26"/>
              </w:rPr>
              <w:t>Таймырского Долгано-Ненецкого</w:t>
            </w: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муниципального района</w:t>
            </w: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______________________________</w:t>
            </w:r>
          </w:p>
          <w:p w:rsidR="00EA1EB0" w:rsidRPr="00C46C60" w:rsidRDefault="00EA1EB0" w:rsidP="00495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EA1EB0" w:rsidRDefault="00EA1EB0" w:rsidP="00495DA2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:rsidR="00FA0551" w:rsidRPr="00C46C60" w:rsidRDefault="00FA0551" w:rsidP="00495DA2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495DA2" w:rsidP="00495D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605B90" w:rsidRPr="00C46C60">
        <w:rPr>
          <w:rFonts w:ascii="Times New Roman" w:hAnsi="Times New Roman" w:cs="Times New Roman"/>
          <w:sz w:val="26"/>
          <w:szCs w:val="26"/>
        </w:rPr>
        <w:t xml:space="preserve">Приложение к Решению 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Таймырского Долгано-Ненецкого районного Совета депутатов 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от _______ 20__ г. № ____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7"/>
      <w:bookmarkEnd w:id="2"/>
      <w:r w:rsidRPr="00C46C60">
        <w:rPr>
          <w:rFonts w:ascii="Times New Roman" w:hAnsi="Times New Roman" w:cs="Times New Roman"/>
          <w:sz w:val="26"/>
          <w:szCs w:val="26"/>
        </w:rPr>
        <w:t>ПОЛОЖЕНИЕ</w:t>
      </w:r>
    </w:p>
    <w:p w:rsidR="00605B90" w:rsidRPr="00C46C60" w:rsidRDefault="00605B90" w:rsidP="00495DA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ОБ УПРАВЛЕНИИ КУЛЬТУРЫ АДМИНИСТРАЦИИ</w:t>
      </w:r>
    </w:p>
    <w:p w:rsidR="00605B90" w:rsidRPr="00C46C60" w:rsidRDefault="00605B90" w:rsidP="00495DA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ТАЙМЫРСКОГО ДОЛГАНО-НЕНЕЦКОГО МУНИЦИПАЛЬНОГО РАЙОНА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 xml:space="preserve">Управление культуры Администрации Таймырского Долгано-Ненецкого муниципального района (далее - Управление) является отраслевым органом Администрации Таймырского Долгано-Ненецкого муниципального района (далее - Администрация муниципального района), созданным в целях выполнения возложенных на Администрацию муниципального района отдельных функций по решению вопросов местного значения в сфере культуры на территории Таймырского Долгано-Ненецкого муниципального округа (далее – Таймырский муниципальный округ). </w:t>
      </w:r>
      <w:proofErr w:type="gramEnd"/>
    </w:p>
    <w:p w:rsidR="00605B90" w:rsidRPr="00C46C60" w:rsidRDefault="00605B90" w:rsidP="00495DA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Органом, осуществляющим функции и полномочия учредителя Управления, является Администрация муниципального района.</w:t>
      </w:r>
    </w:p>
    <w:p w:rsidR="00605B90" w:rsidRPr="00C46C60" w:rsidRDefault="00605B90" w:rsidP="00495DA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2. Управление обладает правами юридического лица, является муниципальным казенным учреждением, имеет обособленное имущество, свои печати, бланки, штампы, лицевые счета.</w:t>
      </w:r>
    </w:p>
    <w:p w:rsidR="00605B90" w:rsidRPr="00C46C60" w:rsidRDefault="00605B90" w:rsidP="00495DA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В структуру Управления входят отделы.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3. Организация деятельности Управления основывается на Конституции Российской Федерации, федеральных законах и иных нормативных правовых актах Российской Федерации, Красноярского края, муниципальных правовых актах органов местного самоуправления Таймырского муниципального района.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4. Финансовое обеспечение деятельности Управления осуществляется за счет средств бюджета Таймырского муниципального округа.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5. Имущество, необходимое для осуществления деятельности Управления, является муниципальной собственностью Таймырского муниципального округа и передается Управлению в порядке, установленном действующим законодательством и муниципальными правовыми актами органов местного самоуправления Таймырского муниципального района.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6. Полное наименование: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Управление культуры Администрации Таймырского Долгано-Ненецкого муниципального района.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7. Сокращенное наименование: Управление культуры Администрации муниципального района.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8. Юридический и почтовый адрес Управления: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647000, Красноярский край, Таймырский Долгано-Ненецкий муниципальный округ, город Дудинка, ул. Советская д. 35.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9. Местонахождение Управления:</w:t>
      </w:r>
    </w:p>
    <w:p w:rsidR="00605B9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Красноярский край, Таймырский Долгано-Ненецкий муниципальный округ, город Дудинка, ул. Советская д. 35.</w:t>
      </w:r>
    </w:p>
    <w:p w:rsidR="00FA0551" w:rsidRPr="00C46C60" w:rsidRDefault="00FA0551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05B9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caps/>
          <w:sz w:val="26"/>
          <w:szCs w:val="26"/>
        </w:rPr>
      </w:pPr>
      <w:r w:rsidRPr="00C46C60">
        <w:rPr>
          <w:rFonts w:ascii="Times New Roman" w:hAnsi="Times New Roman" w:cs="Times New Roman"/>
          <w:caps/>
          <w:sz w:val="26"/>
          <w:szCs w:val="26"/>
        </w:rPr>
        <w:lastRenderedPageBreak/>
        <w:t>2. задачи управления</w:t>
      </w:r>
    </w:p>
    <w:p w:rsidR="00FA0551" w:rsidRPr="00C46C60" w:rsidRDefault="00FA0551" w:rsidP="00495DA2">
      <w:pPr>
        <w:pStyle w:val="ConsPlusTitle"/>
        <w:jc w:val="center"/>
        <w:outlineLvl w:val="1"/>
        <w:rPr>
          <w:rFonts w:ascii="Times New Roman" w:hAnsi="Times New Roman" w:cs="Times New Roman"/>
          <w:caps/>
          <w:sz w:val="26"/>
          <w:szCs w:val="26"/>
        </w:rPr>
      </w:pP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10. Основными задачами деятельности Управления по решению вопросов местного значения в сфере культуры являются: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благоприятной культурной среды для воспитания и развития личности, формирование у жителей Таймырского муниципального округа позитивных ценностных установок;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организация библиотечного обслуживания населения, комплектование и обеспечение сохранности библиотечных фондов библиотек в Таймырском муниципальном округе;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создание условий для организации досуга и обеспечения жителей Таймырского муниципального округа услугами организации культуры;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организация предоставления услуг дополнительного образования населения </w:t>
      </w:r>
      <w:r w:rsidRPr="00C46C60">
        <w:rPr>
          <w:rFonts w:ascii="Times New Roman" w:hAnsi="Times New Roman" w:cs="Times New Roman"/>
          <w:color w:val="34343C"/>
          <w:sz w:val="26"/>
          <w:szCs w:val="26"/>
        </w:rPr>
        <w:t>по художественно-эстетическому направлению;</w:t>
      </w:r>
    </w:p>
    <w:p w:rsidR="00165B87" w:rsidRPr="00C46C60" w:rsidRDefault="00605B90" w:rsidP="0016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Таймырском муниципальном округе;</w:t>
      </w:r>
    </w:p>
    <w:p w:rsidR="00165B87" w:rsidRPr="00C46C60" w:rsidRDefault="00165B87" w:rsidP="00165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создание условий для развития туризма;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популяризация объектов культурного наследия (памятников истории и культуры) местного (муниципального) значения, расположенных на территории Таймырского муниципального округа.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caps/>
          <w:sz w:val="26"/>
          <w:szCs w:val="26"/>
        </w:rPr>
      </w:pPr>
      <w:r w:rsidRPr="00C46C60">
        <w:rPr>
          <w:rFonts w:ascii="Times New Roman" w:hAnsi="Times New Roman" w:cs="Times New Roman"/>
          <w:caps/>
          <w:sz w:val="26"/>
          <w:szCs w:val="26"/>
        </w:rPr>
        <w:t>2. функции управления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11. Управление в соответствии с возложенными на него задачами осуществляет следующие функции: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осуществляет разработку и реализацию планов и программ комплексного  социально-экономического развития Таймырского муниципального округа в части развития культуры, обеспечения культурного обслуживания населения, целевых программ развития культуры;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принимает участие в формировании проекта бюджета Таймырского муниципального округа в сфере культуры и его последующей корректировке;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46C60">
        <w:rPr>
          <w:rFonts w:ascii="Times New Roman" w:hAnsi="Times New Roman" w:cs="Times New Roman"/>
          <w:b w:val="0"/>
          <w:sz w:val="26"/>
          <w:szCs w:val="26"/>
        </w:rPr>
        <w:t>осуществляет полномочия учредителя в отношении подведомственных учреждений, в соответствии со своей компетенцией;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proofErr w:type="gramStart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осуществляет финансовое обеспечение выполнения муниципального задания, заключает соглашение о порядке и условиях предоставления субсидии на финансовое обеспечение выполнения муниципального задания, соглашения о порядке и условиях предоставления субсидий на иные цели, соглашения о порядке и условиях предоставления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собственность;</w:t>
      </w:r>
      <w:proofErr w:type="gramEnd"/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определяет цели, условия и порядок деятельности подведомственных муниципальных учреждений культуры и дополнительного образования детей;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представляет к назначению на должность руководителей подведомственных учреждений, </w:t>
      </w:r>
      <w:r w:rsidRPr="00C46C60">
        <w:rPr>
          <w:rFonts w:ascii="Times New Roman" w:hAnsi="Times New Roman" w:cs="Times New Roman"/>
          <w:b w:val="0"/>
          <w:sz w:val="26"/>
          <w:szCs w:val="26"/>
        </w:rPr>
        <w:t>организует и проводит их аттестацию;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согласовывает Уставы подведомственных учреждений, изменения и дополнения к  ним;</w:t>
      </w:r>
      <w:r w:rsidRPr="00C46C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согласовывает структуру и штатн</w:t>
      </w:r>
      <w:r w:rsidR="00766E02" w:rsidRPr="00C46C60">
        <w:rPr>
          <w:rFonts w:ascii="Times New Roman" w:hAnsi="Times New Roman" w:cs="Times New Roman"/>
          <w:sz w:val="26"/>
          <w:szCs w:val="26"/>
        </w:rPr>
        <w:t>ые</w:t>
      </w:r>
      <w:r w:rsidRPr="00C46C60">
        <w:rPr>
          <w:rFonts w:ascii="Times New Roman" w:hAnsi="Times New Roman" w:cs="Times New Roman"/>
          <w:sz w:val="26"/>
          <w:szCs w:val="26"/>
        </w:rPr>
        <w:t xml:space="preserve"> расписани</w:t>
      </w:r>
      <w:r w:rsidR="00766E02" w:rsidRPr="00C46C60">
        <w:rPr>
          <w:rFonts w:ascii="Times New Roman" w:hAnsi="Times New Roman" w:cs="Times New Roman"/>
          <w:sz w:val="26"/>
          <w:szCs w:val="26"/>
        </w:rPr>
        <w:t>я</w:t>
      </w:r>
      <w:r w:rsidRPr="00C46C60">
        <w:rPr>
          <w:rFonts w:ascii="Times New Roman" w:hAnsi="Times New Roman" w:cs="Times New Roman"/>
          <w:sz w:val="26"/>
          <w:szCs w:val="26"/>
        </w:rPr>
        <w:t xml:space="preserve"> подведомственных учреждений;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согласовывает планы финансово-хозяйственной деятельности муниципальных </w:t>
      </w: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lastRenderedPageBreak/>
        <w:t>бюджетных учреждений культуры;</w:t>
      </w:r>
    </w:p>
    <w:p w:rsidR="00495DA2" w:rsidRPr="00C46C60" w:rsidRDefault="00495DA2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осуществляет администрирование доходов казенных учреждений;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согласовывает предложения по установлению тарифов на платные услуги, предоставляемые подведомственными учреждениями;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разрабатывает и вносит предложения о создании, реорганизации, ликвидации, изменении типа </w:t>
      </w:r>
      <w:proofErr w:type="gramStart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муниципальных</w:t>
      </w:r>
      <w:proofErr w:type="gramEnd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учреждения культуры;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определяет порядок составления, утверждения бюджетных смет учреждений, находящихся в ведении Управления, как главного распределителя бюджетных средств, осуществляет ведомственный, финансовый </w:t>
      </w:r>
      <w:proofErr w:type="gramStart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использованием бюджетных средств подведомственными учреждениями;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организует работу по</w:t>
      </w:r>
      <w:r w:rsidR="002D7627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популяризации </w:t>
      </w: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объектов культурного наследия</w:t>
      </w:r>
      <w:r w:rsidR="00A649CA" w:rsidRPr="00A649CA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(памятников истории и культуры) местного (муниципального) значения, расположенных на территории Таймырского муниципального округа</w:t>
      </w: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(памятников истории и культуры), находящихся в муниципальной собственности. 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участвует в разработке проектов муниципальных правовых актов,  стандартов и нормативов расходов бюджета Таймырского муниципального округа в сфере культуры;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взаимодействует с органами местного самоуправления иных муниципальных образований, по вопросам развития культуры в соответствии с действующим законодательством Российской Федерации;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организует подготовку и переподготовку кадров, квалификационную аттестацию работников подведомственных учреждений, методическое обеспечение культурной деятельности;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организует сбор статистических показателей, характеризующих состояние сферы культуры и дополнительного образования, предоставляет указанные данные в соответствующие исполнительные органы Красноярского края в порядке, установленном действующим законодательством Российской Федерации;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осуществляет на территории Таймырского муниципального округа  организационное и методическое руководство и координацию деятельности, направленной на развитие культуры и дополнительного образования в сфере культуры;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осуществляет подготовку и организацию мероприятий в сфере культуры и дополнительного образования;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принимает участие в обеспечении участия учреждений (организаций) культуры и дополнительного образования, отдельных лиц, занимающихся творчеством в мероприятиях в сфере культуры, проводимых в Красноярском крае и за его пределами; 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проводит анализ и прогнозирование социокультурной ситуации в Таймырском муниципальном округе, организует и проводит необходимые для этого исследования;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участвует в разработке и реализации муниципальных программ, участвует в реализации проектов и программ, а также грантов благотворительных фондов, негосударственных институтов, общественных организаций и объединений, физических лиц по профилю деятельности культура;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содействует научно-методическому обеспечению, проведению научных исследований в отрасли культуры, разработке программ их практического применения;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создает условия для осуществления учета, сохранения, реставрации, пополнения, использования и популяризации музейных и библиотечных фондов в порядке, установленном действующим законодательством;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lastRenderedPageBreak/>
        <w:t>внедряет современные системы безопасности и информатизации муниципальных музеев и библиотек;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способствует сохранению и развитию национальной культуры и творчества народов Российской Федерации, художественных народных промыслов и ремесел, возрождению самобытной культуры коренных малочисленных народов и этнических общностей на территории Таймырского</w:t>
      </w:r>
      <w:r w:rsidR="00766E02"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Долгано-Ненецкого</w:t>
      </w: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муниципального округа; 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способствует возрождению, сохранению и развитию исторических традиций народного творчества, фольклора, обычаев, традиционных промыслов и ремесел, декоративно-прикладного искусства;</w:t>
      </w:r>
    </w:p>
    <w:p w:rsidR="00C879D1" w:rsidRPr="00C46C60" w:rsidRDefault="00C879D1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проводит информационные мероприятия,  содействующие развитию туризма;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организует работу по образованию и просвещению в сфере культуры и искусства, в части реализации развития образования, содействует функционированию системы дополнительного образования детей в сфере культуры и искусства, осуществляет контроль подготовки к аттестации и аккредитации образовательных учреждений системы дополнительного образования детей в подведомственных Управлению учреждениях, в порядке, установленном действующим законодательством;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содействует разработке предложений по созданию культурно-просветительских объектов, зон культуры и отдыха на территории Таймырского муниципального округа;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организует работу по определению потребности населения Таймырского муниципального округа в услугах, оказываемых подведомственными учреждениями;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содействует развитию и укреплению материально-технической базы подведомственных учреждений;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содействует в представлении работников подведомственных учреждений, активистов общественных организаций, коллективов народного творчества к наградам, премиям, почетным званиям, другим видам поощрений;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участвует в работе коллегиальных органов, образуемых при Главе Таймырского муниципального района;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готовит аналитические и информационные материалы в пределах компетенции Управления для Главы Таймырского муниципального района и его заместителей;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создаёт условия для качественного обеспечения населения информацией, развития информационной сети в подведомственных учреждениях;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разрабатывает и внедряет социальные программы и инновационные технологии в области культуры;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организует представление планов работы и отчетности Управления и подведомственных учреждений;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организует контроль выполнения планов работы и предоставления отчетности Управления и подведомственных учреждений;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осуществляет контроль сохранности и эффективного использования  закрепленного за подведомственными учреждениями имущества. Осуществляет </w:t>
      </w:r>
      <w:proofErr w:type="gramStart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содержанием зданий и сооружений учреждений культуры и обустройством прилегающих к ним территорий;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приостанавливает приносящую доход деятельность подведомственных учреждений, если она идет в ущерб деятельности, предусмотренной уставом, до решения суда по этому вопросу;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участвует в решении вопросов подготовки и переподготовки кадров подведомственных учреждений;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решает, в пределах компетенции, вопросы по участию в профилактике </w:t>
      </w: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lastRenderedPageBreak/>
        <w:t>терроризма, а также в минимизации и (или) ликвидации последствий его проявлений, в том числе: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1) разрабатывает  и реализует программы в области профилактики терроризма, а также минимизации и (или) ликвидации последствий его проявлений;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2) </w:t>
      </w:r>
      <w:proofErr w:type="gramStart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организует</w:t>
      </w:r>
      <w:proofErr w:type="gramEnd"/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и проводят в Управлении и подведомственных учреждениях 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3)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Красноярского края, а также органами местного самоуправления Таймырского муниципального района;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4)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 и (или) закрепленных на праве оперативного управления;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5) направляет предложения по вопросам участия в профилактике терроризма, а также в минимизации и (или) ликвидации последствий его проявлений в органы местного самоуправления Таймырского муниципального района;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6) осуществляет иные полномочия по решению вопросов по участию в профилактике терроризма, а также в минимизации и (или) ликвидации последствий его проявлений в Управлении культуры и подведомственных учреждениях. 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Выполняет иные функции в сфере культуры в соответствии с законодательством Российской Федерации, законодательством Красноярского края, нормативными правовыми актами органов местного самоуправления Таймырского муниципального района.</w:t>
      </w:r>
    </w:p>
    <w:p w:rsidR="00605B90" w:rsidRPr="00C46C60" w:rsidRDefault="00605B90" w:rsidP="00495DA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605B90" w:rsidRPr="00C46C6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4. ПРАВА УПРАВЛЕНИЯ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C46C60">
        <w:rPr>
          <w:rFonts w:ascii="Times New Roman" w:hAnsi="Times New Roman" w:cs="Times New Roman"/>
          <w:color w:val="212121"/>
          <w:sz w:val="26"/>
          <w:szCs w:val="26"/>
        </w:rPr>
        <w:t>12. В целях реализации своих задач и функций Управление имеет право:</w:t>
      </w:r>
    </w:p>
    <w:p w:rsidR="00605B90" w:rsidRPr="00C46C60" w:rsidRDefault="00605B90" w:rsidP="00495D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C46C60">
        <w:rPr>
          <w:rFonts w:ascii="Times New Roman" w:hAnsi="Times New Roman" w:cs="Times New Roman"/>
          <w:color w:val="212121"/>
          <w:sz w:val="26"/>
          <w:szCs w:val="26"/>
        </w:rPr>
        <w:t>взаимодействовать с органами государственной власти, органами местного самоуправления, а также с организациями, независимо от их организационно-правовых форм и форм собственности, в том числе направлять им, запрашивать и получать от них в установленном порядке необходимую информацию, справочные, аналитические, статистические и иные материалы по вопросам, входящим в компетенцию Управления;</w:t>
      </w:r>
    </w:p>
    <w:p w:rsidR="00605B90" w:rsidRPr="00C46C60" w:rsidRDefault="00605B90" w:rsidP="00495D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C46C60">
        <w:rPr>
          <w:rFonts w:ascii="Times New Roman" w:hAnsi="Times New Roman" w:cs="Times New Roman"/>
          <w:color w:val="212121"/>
          <w:sz w:val="26"/>
          <w:szCs w:val="26"/>
        </w:rPr>
        <w:t xml:space="preserve">подготавливать проекты договоров, соглашений с юридическими и физическими лицами, в целях организации охраны окружающей среды; </w:t>
      </w:r>
    </w:p>
    <w:p w:rsidR="00605B90" w:rsidRPr="00C46C60" w:rsidRDefault="00605B90" w:rsidP="00495D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6"/>
          <w:szCs w:val="26"/>
        </w:rPr>
      </w:pPr>
      <w:r w:rsidRPr="00C46C60">
        <w:rPr>
          <w:rFonts w:ascii="Times New Roman" w:hAnsi="Times New Roman" w:cs="Times New Roman"/>
          <w:color w:val="212121"/>
          <w:sz w:val="26"/>
          <w:szCs w:val="26"/>
        </w:rPr>
        <w:t>в пределах своей компетенции представлять интересы Администрации муниципального района в судебных органах;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привлекать в установленном порядке для решения вопросов, отнесенных к сфере деятельности Управления, научные и иные организации, ученых и специалистов; 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давать юридическим и физическим лицам разъяснения по вопросам, отнесенным к компетенции Управления. </w:t>
      </w:r>
    </w:p>
    <w:p w:rsidR="00605B90" w:rsidRPr="00C46C60" w:rsidRDefault="00605B90" w:rsidP="00495D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lastRenderedPageBreak/>
        <w:t>13. Управление осуществляет иные права в соответствии с действующим законодательством и муниципальными правовыми актами Таймырского муниципального района, соответствующие задачам и функциям Управления.</w:t>
      </w:r>
    </w:p>
    <w:p w:rsidR="00605B90" w:rsidRPr="00C46C6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5. ОТВЕТСТВЕННОСТЬ УПРАВЛЕНИЯ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14. Управление несет ответственность в соответствии с действующим законодательством: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возложенных на него обязанностей;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за целевое использование бюджетных средств.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6. ОРГАНИЗАЦИЯ ДЕЯТЕЛЬНОСТИ УПРАВЛЕНИЯ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15. Управление: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является главным распорядителем средств бюджета Таймырского муниципального округа, предусмотренных на реализацию функций по решению вопросов местного значения в части проведения единой политики в области культуры на территории муниципального округа;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осуществляет полномочия главного распорядителя бюджетных средств в отношении подведомственных учреждений;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обеспечивает результативность, целевой характер использования предусмотренных Управлению бюджетных ассигнований;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взаимодействует с органами исполнительной власти Красноярского края, органами местного самоуправления, учреждениями, предприятиями,  организациями, гражданами по вопросам, отнесенным к компетенции Управления.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16. Управление в своей деятельности подотчетно и подконтрольно Главе муниципального района.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17. Структура, штатное расписание Управления, штатная численность сотрудников Управления утверждаются Главой муниципального района.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18. Управление возглавляет начальник, назначаемый на должность и освобождаемый от должности Главой муниципального района, в порядке, установленном законодательством о муниципальной службе.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19. В период временного отсутствия начальника Управления его обязанности в полном объеме исполняет заместитель начальника Управления. В случае если заместитель начальника Управления отсутствует или не назначен, решение о временном исполнении обязанностей начальника Управления принимается начальником Управления, а в случае его отсутствия Главой муниципального района.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20.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Управление курирует подведомственные учреждения по основным видам деятельности, выполнению работ и оказанию услуг, в том числе приносящим доход учреждению, не являющимися основным видом деятельности учреждения.</w:t>
      </w:r>
      <w:proofErr w:type="gramEnd"/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21. Управление осуществляет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46C60">
        <w:rPr>
          <w:rFonts w:ascii="Times New Roman" w:hAnsi="Times New Roman" w:cs="Times New Roman"/>
          <w:sz w:val="26"/>
          <w:szCs w:val="26"/>
        </w:rPr>
        <w:t xml:space="preserve"> исполнением руководителями подведомственных учреждений муниципальных правовых актов Администрации муниципального района.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22. Начальник Управления: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подчиняется непосредственно Главе муниципального района и функционально заместителю Главы муниципального района, курирующему деятельность Управления;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руководит деятельностью Управления и несет персональную ответственность за </w:t>
      </w:r>
      <w:r w:rsidRPr="00C46C60">
        <w:rPr>
          <w:rFonts w:ascii="Times New Roman" w:hAnsi="Times New Roman" w:cs="Times New Roman"/>
          <w:sz w:val="26"/>
          <w:szCs w:val="26"/>
        </w:rPr>
        <w:lastRenderedPageBreak/>
        <w:t>выполнение возложенных на Управление функций и полномочий;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формирует бюджетную смету Управления на соответствующий финансовый год, предоставляет Главе муниципального района предложения о структуре и штатном расписании Управления, о штатной численности сотрудников и фонде заработной платы Управления;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организует работу Управления, в установленном порядке распоряжается имуществом предоставленным Управлению, в том числе денежными средствами, открывает и закрывает счета, подписывает финансовые документы;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осуществляет функции представителя нанимателя (работодателя) для сотрудников Управления, в порядке, установленном действующим законодательством и муниципальными правовыми актами муниципального района;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утверждает должностные инструкции сотрудников Управления;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в пределах своей компетенции издает приказы по вопросам организации деятельности Управления и подведомственных учреждений, подписывает приказы Управления и дает указания, подлежащие обязательному исполнению сотрудниками Управления и подведомственных учреждений, контролирует их исполнение;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46C60">
        <w:rPr>
          <w:rFonts w:ascii="Times New Roman" w:hAnsi="Times New Roman" w:cs="Times New Roman"/>
          <w:sz w:val="26"/>
          <w:szCs w:val="26"/>
        </w:rPr>
        <w:t xml:space="preserve"> соблюдением трудовой, финансовой и учетной дисциплины в Управлении;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осуществляет размещение заказов на поставки товаров, выполнение работ, оказание услуг для муниципальных нужд муниципального округа, и обеспечения деятельности и полномочий Управления;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6C60">
        <w:rPr>
          <w:rFonts w:ascii="Times New Roman" w:hAnsi="Times New Roman" w:cs="Times New Roman"/>
          <w:sz w:val="26"/>
          <w:szCs w:val="26"/>
        </w:rPr>
        <w:t>при осуществлении хозяйственной деятельности, без доверенности действует от имени Управления, в том числе представляет его интересы в органах государственной власти, органах местного самоуправления, в арбитражных судах, в судах общей юрисдикции, третейских судах, а также в отношениях с юридическими и физическими лицами, заключает от имени Управления договоры, вступает в другие гражданско-правовые отношения, выдает доверенности;</w:t>
      </w:r>
      <w:proofErr w:type="gramEnd"/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организует прием граждан, рассматривает предложения, заявления и жалобы граждан по вопросам своей компетенции, принимает по ним решения, а в иных случаях в соответствии с законодательством и компетенцией - направляет их в соответствующие органы местного самоуправления, государственные органы и организации.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23. Начальник Управления несет персональную ответственность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46C60">
        <w:rPr>
          <w:rFonts w:ascii="Times New Roman" w:hAnsi="Times New Roman" w:cs="Times New Roman"/>
          <w:sz w:val="26"/>
          <w:szCs w:val="26"/>
        </w:rPr>
        <w:t>: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выполнение Управлением функций и полномочий, возложенных на него настоящим Положением;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за достоверность бухгалтерской и статистической отчетности;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соблюдение финансовой дисциплины;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создание сотрудникам Управления условий труда, соответствующих требованиям законодательства;</w:t>
      </w:r>
    </w:p>
    <w:p w:rsidR="00605B90" w:rsidRPr="00C46C60" w:rsidRDefault="00605B90" w:rsidP="00495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своевременность рассмотрения обращений граждан и юридических лиц по вопросам своей компетенции.</w:t>
      </w:r>
    </w:p>
    <w:p w:rsidR="00B1529D" w:rsidRPr="00C46C60" w:rsidRDefault="00B1529D">
      <w:pPr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A7C44" w:rsidRPr="00C46C60" w:rsidRDefault="00CA7C44" w:rsidP="0049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Пояснительная записка </w:t>
      </w:r>
    </w:p>
    <w:p w:rsidR="00CA7C44" w:rsidRPr="00C46C60" w:rsidRDefault="00CA7C44" w:rsidP="00495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t xml:space="preserve">к проекту решения Таймырского Долгано-Ненецкого районного </w:t>
      </w:r>
    </w:p>
    <w:p w:rsidR="00BC7E77" w:rsidRPr="00C46C60" w:rsidRDefault="00CA7C44" w:rsidP="00495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BC7E77" w:rsidRPr="00C46C60">
        <w:rPr>
          <w:rFonts w:ascii="Times New Roman" w:hAnsi="Times New Roman" w:cs="Times New Roman"/>
          <w:b/>
          <w:sz w:val="26"/>
          <w:szCs w:val="26"/>
        </w:rPr>
        <w:t>«Об учреждении Управления культуры Администрации Таймырского Долгано-Ненецкого муниципального района»</w:t>
      </w:r>
    </w:p>
    <w:p w:rsidR="00BC7E77" w:rsidRPr="00C46C60" w:rsidRDefault="00BC7E77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4604" w:rsidRPr="00C46C60" w:rsidRDefault="00BC7E77" w:rsidP="00495DA2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</w:r>
      <w:r w:rsidR="007C4604" w:rsidRPr="00C46C60">
        <w:rPr>
          <w:rFonts w:ascii="Times New Roman" w:hAnsi="Times New Roman" w:cs="Times New Roman"/>
          <w:iCs/>
          <w:sz w:val="26"/>
          <w:szCs w:val="26"/>
        </w:rPr>
        <w:t xml:space="preserve">19 июня 2025 года вступил в силу </w:t>
      </w:r>
      <w:r w:rsidR="007C4604" w:rsidRPr="00C46C60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Федеральный закон от 20 марта</w:t>
      </w:r>
      <w:r w:rsidR="007C4604" w:rsidRPr="00C46C60">
        <w:rPr>
          <w:rFonts w:ascii="Times New Roman" w:hAnsi="Times New Roman" w:cs="Times New Roman"/>
          <w:iCs/>
          <w:color w:val="22272F"/>
          <w:sz w:val="26"/>
          <w:szCs w:val="26"/>
          <w:shd w:val="clear" w:color="auto" w:fill="FFFFFF"/>
        </w:rPr>
        <w:t xml:space="preserve"> 2025 г. N 33-ФЗ «Об общих принципах организации местного самоуправления в единой системе публичной власти», 15 мая 2025 года в Красноярском крае принят закон № 9-3914 «О территориальной организации местного самоуправления в Красноярском крае». </w:t>
      </w:r>
      <w:r w:rsidR="007C4604" w:rsidRPr="00C46C60">
        <w:rPr>
          <w:rFonts w:ascii="Times New Roman" w:hAnsi="Times New Roman" w:cs="Times New Roman"/>
          <w:iCs/>
          <w:sz w:val="26"/>
          <w:szCs w:val="26"/>
        </w:rPr>
        <w:t xml:space="preserve"> В целях централизации управления и приведения отрасли «культура» в соответствии с действующим законодательством предлагается наделить Управление культуры Администрации Таймырского Долгано-Ненецкого муниципального района правами юридического лица, т. е. создать муниципальное казенное учреждение «Управление культуры Администрации Таймырского Долгано-Ненецкого муниципального района» (далее – Управление культуры) 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В настоящее время система управления отраслью культуры на территории муниципального округа представляет собой «механизм», в котором выработано рабочее взаимодействие с органами местного самоуправления муниципального района. Вместе с тем стоит признать, что существующая модель взаимодействия имеет ряд недостатков: </w:t>
      </w:r>
    </w:p>
    <w:p w:rsidR="007C4604" w:rsidRPr="00C46C60" w:rsidRDefault="007C4604" w:rsidP="00495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 xml:space="preserve">- система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подчиненности учреждений культуры администраций поселений муниципального округа</w:t>
      </w:r>
      <w:proofErr w:type="gramEnd"/>
      <w:r w:rsidRPr="00C46C60">
        <w:rPr>
          <w:rFonts w:ascii="Times New Roman" w:hAnsi="Times New Roman" w:cs="Times New Roman"/>
          <w:sz w:val="26"/>
          <w:szCs w:val="26"/>
        </w:rPr>
        <w:t xml:space="preserve"> не позволяет оперативно решать стоящие перед отраслью вопросы, поскольку требуется согласование с администрациями поселений;</w:t>
      </w:r>
    </w:p>
    <w:p w:rsidR="007C4604" w:rsidRPr="00C46C60" w:rsidRDefault="007C4604" w:rsidP="00495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отсутствие единоначалия в отрасли культуры создает дополнительные административные сложности в вопросе проведения единой культурной политики муниципального округа.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22272F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 </w:t>
      </w:r>
      <w:r w:rsidRPr="00C46C60">
        <w:rPr>
          <w:rFonts w:ascii="Times New Roman" w:hAnsi="Times New Roman" w:cs="Times New Roman"/>
          <w:iCs/>
          <w:sz w:val="26"/>
          <w:szCs w:val="26"/>
        </w:rPr>
        <w:t xml:space="preserve">Трансформация Управления культуры в юридическое лицо позволит  более осознанно формулировать стратегические цели и задачи, а также строить перспективные долгосрочные планы, устранять несогласованность на различных уровнях муниципального управления. В сложившихся сложных социально-экономических условиях данная модель </w:t>
      </w:r>
      <w:r w:rsidRPr="00C46C60">
        <w:rPr>
          <w:rFonts w:ascii="Times New Roman" w:hAnsi="Times New Roman" w:cs="Times New Roman"/>
          <w:iCs/>
          <w:color w:val="22272F"/>
          <w:sz w:val="26"/>
          <w:szCs w:val="26"/>
          <w:shd w:val="clear" w:color="auto" w:fill="FFFFFF"/>
        </w:rPr>
        <w:t>позволит обеспечить консолидацию имеющихся ограниченных ресурсов и возможностей для наиболее эффективного и рационального их использования.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Управление культуры создается с целью проведения единой политики в области культуры на территории Таймырского Долгано-Ненецкого муниципального округа.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Предмет и некоторые направления деятельности: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организация библиотечного обслуживания населения, комплектование и обеспечение сохранности библиотечных фондов;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создание условий для организации досуга и обеспечения жителей муниципального округа услугами организаций культуры;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организация предоставления дополнительного образования детей;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популяризация объектов культурного наследия (памятников истории и культуры), находящихся на территории округа;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территории муниципального округа;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создание условий для массового отдыха жителей муниципального округа и обустройство мест массового отдыха населения;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lastRenderedPageBreak/>
        <w:t>создание музеев на территории муниципального округа и предоставление музейных услуг;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создание условий для осуществления деятельности, связанной с реализацией прав местных национально-культурных автономий на территории муниципального округа;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оказание содействия национально-культурному развитию коренных народов Российской Федерации и реализации мероприятий в сфере межнациональных отношений на территории муниципального округа;</w:t>
      </w:r>
    </w:p>
    <w:p w:rsidR="007C4604" w:rsidRPr="00C46C60" w:rsidRDefault="007C4604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iCs/>
          <w:sz w:val="26"/>
          <w:szCs w:val="26"/>
        </w:rPr>
        <w:t>организация кинообслуживания населения.</w:t>
      </w:r>
    </w:p>
    <w:p w:rsidR="007C4604" w:rsidRPr="00C46C60" w:rsidRDefault="007C4604" w:rsidP="00495DA2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</w:r>
      <w:r w:rsidRPr="00C46C60">
        <w:rPr>
          <w:rFonts w:ascii="Times New Roman" w:hAnsi="Times New Roman" w:cs="Times New Roman"/>
          <w:iCs/>
          <w:sz w:val="26"/>
          <w:szCs w:val="26"/>
        </w:rPr>
        <w:t>Создание Управления культуры в виде юридического лица обусловливается необходимостью выстраивания более эффективного взаимодействия с подведомственными учреждениями (с сохранением действующей сети учреждений культуры).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</w:r>
      <w:r w:rsidRPr="00C46C60">
        <w:rPr>
          <w:rFonts w:ascii="Times New Roman" w:hAnsi="Times New Roman" w:cs="Times New Roman"/>
          <w:b/>
          <w:sz w:val="26"/>
          <w:szCs w:val="26"/>
        </w:rPr>
        <w:t>1.</w:t>
      </w:r>
      <w:r w:rsidRPr="00C46C60">
        <w:rPr>
          <w:rFonts w:ascii="Times New Roman" w:hAnsi="Times New Roman" w:cs="Times New Roman"/>
          <w:sz w:val="26"/>
          <w:szCs w:val="26"/>
        </w:rPr>
        <w:t xml:space="preserve"> Создание Управления культуры с правами юридического лица подразумевает изменение существующей структуры и численности работников, в том числе муниципальных служащих.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В новой структуре Управления культуры одним из важнейших вопросов станет сохранение стабильной работы сети учреждений культуры.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По состоянию на 01.10.2025 штатная численность количества сотрудников Управления культуры составляет 9 единиц, после создания юридического лица (Управления культуры) в его состав войдут штатные единицы г. Дудинки (5 ед.), с. п. Караул (1 ед.), с. п. Хатанга (2 ед.), г. п. Диксон (0,75 ед.).</w:t>
      </w:r>
      <w:proofErr w:type="gramEnd"/>
      <w:r w:rsidRPr="00C46C60">
        <w:rPr>
          <w:rFonts w:ascii="Times New Roman" w:hAnsi="Times New Roman" w:cs="Times New Roman"/>
          <w:sz w:val="26"/>
          <w:szCs w:val="26"/>
        </w:rPr>
        <w:t xml:space="preserve"> Таким образом, общее количество составит 16,75 единиц (муниципальных служащих).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Структура создаваемого учреждения</w:t>
      </w:r>
      <w:r w:rsidRPr="00C46C60">
        <w:rPr>
          <w:rFonts w:ascii="Times New Roman" w:hAnsi="Times New Roman" w:cs="Times New Roman"/>
          <w:sz w:val="26"/>
          <w:szCs w:val="26"/>
        </w:rPr>
        <w:tab/>
        <w:t>следующая: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начальник Управления культуры  (1 ед.);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 xml:space="preserve">- заместитель начальника Управления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культуры-начальник</w:t>
      </w:r>
      <w:proofErr w:type="gramEnd"/>
      <w:r w:rsidRPr="00C46C60">
        <w:rPr>
          <w:rFonts w:ascii="Times New Roman" w:hAnsi="Times New Roman" w:cs="Times New Roman"/>
          <w:sz w:val="26"/>
          <w:szCs w:val="26"/>
        </w:rPr>
        <w:t xml:space="preserve"> отдела (2 ед.);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отдел организационно-творческой работы и развития традиционной национальной культуры  (4 ед.);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отдел стратегического развития  и программного планирования (5 ед.);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отдел по взаимодействию с населенными пунктами муниципального округа</w:t>
      </w:r>
      <w:r w:rsidR="00833916" w:rsidRPr="00C46C60">
        <w:rPr>
          <w:rFonts w:ascii="Times New Roman" w:hAnsi="Times New Roman" w:cs="Times New Roman"/>
          <w:sz w:val="26"/>
          <w:szCs w:val="26"/>
        </w:rPr>
        <w:t xml:space="preserve"> и развитию туризма</w:t>
      </w:r>
      <w:r w:rsidR="00C35E9E" w:rsidRPr="00C46C60">
        <w:rPr>
          <w:rFonts w:ascii="Times New Roman" w:hAnsi="Times New Roman" w:cs="Times New Roman"/>
          <w:sz w:val="26"/>
          <w:szCs w:val="26"/>
        </w:rPr>
        <w:t xml:space="preserve"> </w:t>
      </w:r>
      <w:r w:rsidRPr="00C46C60">
        <w:rPr>
          <w:rFonts w:ascii="Times New Roman" w:hAnsi="Times New Roman" w:cs="Times New Roman"/>
          <w:sz w:val="26"/>
          <w:szCs w:val="26"/>
        </w:rPr>
        <w:t>(5,75 ед.);</w:t>
      </w:r>
    </w:p>
    <w:p w:rsidR="007C4604" w:rsidRPr="00C46C60" w:rsidRDefault="007C4604" w:rsidP="00495D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t>2025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4604" w:rsidRPr="00C46C60" w:rsidTr="00FF3CBE">
        <w:tc>
          <w:tcPr>
            <w:tcW w:w="9571" w:type="dxa"/>
            <w:gridSpan w:val="2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культуры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(вакансия)</w:t>
            </w:r>
          </w:p>
        </w:tc>
      </w:tr>
      <w:tr w:rsidR="007C4604" w:rsidRPr="00C46C60" w:rsidTr="00FF3CBE">
        <w:tc>
          <w:tcPr>
            <w:tcW w:w="4785" w:type="dxa"/>
          </w:tcPr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организационно-творческой работы – 4 ед.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Фактическое замещение должностей: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Начальник отдела - Кубаевская Т.Б.;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Главный специалист - Макарь М.В.;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Ведущий специалист - Нейман А.В.;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Ведущий специалист - вакансия (без финансирования)</w:t>
            </w:r>
          </w:p>
        </w:tc>
        <w:tc>
          <w:tcPr>
            <w:tcW w:w="4786" w:type="dxa"/>
          </w:tcPr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Отдел развития традиционной национальной культуры  и программного планирования – 4 ед.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Фактическое замещение должностей: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Начальник отдела - Кокова М.М.;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Главный специалист - Дементьева Н.А.;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Ведущий специалист - Рудакова Е.П.;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Ведущий специалист - вакансия</w:t>
            </w:r>
          </w:p>
        </w:tc>
      </w:tr>
    </w:tbl>
    <w:p w:rsidR="007C4604" w:rsidRPr="00C46C60" w:rsidRDefault="007C4604" w:rsidP="00495D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9DE" w:rsidRPr="00C46C60" w:rsidRDefault="004559DE" w:rsidP="00495D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9DE" w:rsidRPr="00C46C60" w:rsidRDefault="004559DE" w:rsidP="00495D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lastRenderedPageBreak/>
        <w:t>2026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4604" w:rsidRPr="00C46C60" w:rsidTr="00FF3CBE">
        <w:tc>
          <w:tcPr>
            <w:tcW w:w="9571" w:type="dxa"/>
            <w:gridSpan w:val="3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культуры (1 ед.)</w:t>
            </w:r>
          </w:p>
        </w:tc>
      </w:tr>
      <w:tr w:rsidR="007C4604" w:rsidRPr="00C46C60" w:rsidTr="00FF3CBE">
        <w:tc>
          <w:tcPr>
            <w:tcW w:w="3190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культуры – начальник отдела организационно-творческой работы  и развития традиционной национальной культуры 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(1 ед.)</w:t>
            </w:r>
          </w:p>
        </w:tc>
        <w:tc>
          <w:tcPr>
            <w:tcW w:w="3190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  <w:p w:rsidR="007C4604" w:rsidRPr="00C46C60" w:rsidRDefault="007C4604" w:rsidP="00495DA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культуры – начальник отдела по взаимодействию 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br/>
              <w:t>с населенными пунктами муниципального округа</w:t>
            </w:r>
            <w:r w:rsidR="00833916"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 и развитию туризма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(1 ед.)</w:t>
            </w:r>
          </w:p>
        </w:tc>
        <w:tc>
          <w:tcPr>
            <w:tcW w:w="3191" w:type="dxa"/>
          </w:tcPr>
          <w:p w:rsidR="007C4604" w:rsidRPr="00C46C60" w:rsidRDefault="007C4604" w:rsidP="00495DA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стратегического развития 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br/>
              <w:t>и программного планирования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(1 ед.)</w:t>
            </w:r>
          </w:p>
        </w:tc>
      </w:tr>
      <w:tr w:rsidR="007C4604" w:rsidRPr="00C46C60" w:rsidTr="00FF3CBE">
        <w:tc>
          <w:tcPr>
            <w:tcW w:w="3190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- 3 ед.;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– 1 ед.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0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- 1 ед.;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 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- 3,75 ед.</w:t>
            </w:r>
          </w:p>
        </w:tc>
        <w:tc>
          <w:tcPr>
            <w:tcW w:w="3191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- 2 ед.;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 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- 2 ед.</w:t>
            </w:r>
          </w:p>
        </w:tc>
      </w:tr>
      <w:tr w:rsidR="007C4604" w:rsidRPr="00C46C60" w:rsidTr="00FF3CBE">
        <w:tc>
          <w:tcPr>
            <w:tcW w:w="3190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5 ед.</w:t>
            </w:r>
          </w:p>
        </w:tc>
        <w:tc>
          <w:tcPr>
            <w:tcW w:w="3190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5,75 ед.</w:t>
            </w:r>
          </w:p>
        </w:tc>
        <w:tc>
          <w:tcPr>
            <w:tcW w:w="3191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5 ед.</w:t>
            </w:r>
          </w:p>
        </w:tc>
      </w:tr>
    </w:tbl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 xml:space="preserve">Одним из приоритетов развития отрасли культуры является дальнейшее развитие и функционирование сети учреждений культуры, расположенных на территории муниципального округа. 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 xml:space="preserve">Учитывая опыт работы Управления культуры с поселениями, целесообразно закрепить на территориях бывших поселений не менее одного специалиста из числа муниципальных служащих. </w:t>
      </w:r>
      <w:proofErr w:type="gramStart"/>
      <w:r w:rsidRPr="00C46C60">
        <w:rPr>
          <w:rFonts w:ascii="Times New Roman" w:hAnsi="Times New Roman" w:cs="Times New Roman"/>
          <w:sz w:val="26"/>
          <w:szCs w:val="26"/>
        </w:rPr>
        <w:t>В этой связи 3 работника отдела по взаимодействию с населенными пунктами  муниципального остаются на территории бывших муниципальных образований: с. п. Караул (1 ед.), с. п. Хатанга (2 ед.), г. п. Диксон (0,75 ед.).</w:t>
      </w:r>
      <w:proofErr w:type="gramEnd"/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Указанное описание будущей структуры Управления культуры отражает назревшую необходимость решения вопросов, стоящих в настоящее время перед отраслью культуры. Решение данных вопросов возможно при условии сохранения рабочих мест и сети учреждений культуры Таймыра.</w:t>
      </w:r>
    </w:p>
    <w:p w:rsidR="007C4604" w:rsidRPr="00C46C60" w:rsidRDefault="007C4604" w:rsidP="00495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tab/>
        <w:t xml:space="preserve">2. </w:t>
      </w:r>
      <w:r w:rsidRPr="00C46C60">
        <w:rPr>
          <w:rFonts w:ascii="Times New Roman" w:hAnsi="Times New Roman" w:cs="Times New Roman"/>
          <w:sz w:val="26"/>
          <w:szCs w:val="26"/>
        </w:rPr>
        <w:t>Сеть муниципальных учреждений культуры представлена 15 юридическими лицами, общее количество организаций культуры (учреждения и их филиалы) составляет 6</w:t>
      </w:r>
      <w:r w:rsidR="0081485F" w:rsidRPr="00C46C60">
        <w:rPr>
          <w:rFonts w:ascii="Times New Roman" w:hAnsi="Times New Roman" w:cs="Times New Roman"/>
          <w:sz w:val="26"/>
          <w:szCs w:val="26"/>
        </w:rPr>
        <w:t>0</w:t>
      </w:r>
      <w:r w:rsidRPr="00C46C60">
        <w:rPr>
          <w:rFonts w:ascii="Times New Roman" w:hAnsi="Times New Roman" w:cs="Times New Roman"/>
          <w:sz w:val="26"/>
          <w:szCs w:val="26"/>
        </w:rPr>
        <w:t xml:space="preserve"> единицу: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- 26 общедоступных библиотек;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- 22 клубных организаций;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- 4 детские школы искусств;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- 1 филиал детской школы искусств;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- 3 центра народного творчества;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- 2 культурно-досуговых центра;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- 1 кино-досуговый центр;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- 1 центр обеспечения деятельности учреждений культуры.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Главными приоритетами процесса централизации управления отраслью являются сохранение рабочих мест и неизменность сети организаций культуры.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ab/>
        <w:t>Сохранение системы финансово-хозяйственного обслуживания учреждений, находящихся на территории муниципального округа, будет продолжено учреждением «Центр обеспечения деятельности учреждений культуры» (</w:t>
      </w:r>
      <w:r w:rsidRPr="00C46C60">
        <w:rPr>
          <w:rFonts w:ascii="Times New Roman" w:hAnsi="Times New Roman" w:cs="Times New Roman"/>
          <w:caps/>
          <w:sz w:val="26"/>
          <w:szCs w:val="26"/>
        </w:rPr>
        <w:t>цодук</w:t>
      </w:r>
      <w:r w:rsidRPr="00C46C60">
        <w:rPr>
          <w:rFonts w:ascii="Times New Roman" w:hAnsi="Times New Roman" w:cs="Times New Roman"/>
          <w:sz w:val="26"/>
          <w:szCs w:val="26"/>
        </w:rPr>
        <w:t xml:space="preserve">), на данный момент входящего в структуру учреждений города Дудинки. </w:t>
      </w:r>
    </w:p>
    <w:p w:rsidR="007C4604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0551" w:rsidRPr="00C46C60" w:rsidRDefault="00FA0551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4604" w:rsidRPr="00C46C60" w:rsidTr="00FF3CBE">
        <w:tc>
          <w:tcPr>
            <w:tcW w:w="4785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2025 год ЦОДУК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t>(г. Дудинка)</w:t>
            </w:r>
          </w:p>
        </w:tc>
        <w:tc>
          <w:tcPr>
            <w:tcW w:w="4786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t>2026 год ЦОДУК</w:t>
            </w:r>
          </w:p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t>(Управление культуры)</w:t>
            </w:r>
          </w:p>
        </w:tc>
      </w:tr>
      <w:tr w:rsidR="007C4604" w:rsidRPr="00C46C60" w:rsidTr="005D409B">
        <w:trPr>
          <w:trHeight w:val="4927"/>
        </w:trPr>
        <w:tc>
          <w:tcPr>
            <w:tcW w:w="4785" w:type="dxa"/>
          </w:tcPr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директор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Вспомогательный персонал: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бухгалтерский  учет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работа с кадрами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комплексное обслуживание  помещений (инженеры, специалисты АХО)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работа по заключению контрактов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рабочие профессии (рабочие по комплексному обслуживанию, гардеробщик, сторож, электромонтер, слесарь и др.)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786" w:type="dxa"/>
          </w:tcPr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директор (1 ед.)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(1 ед.)</w:t>
            </w:r>
          </w:p>
          <w:p w:rsidR="007C4604" w:rsidRPr="00C46C60" w:rsidRDefault="007C4604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29D" w:rsidRPr="00C46C60" w:rsidRDefault="00B1529D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Финансово-экономический отдел</w:t>
            </w:r>
          </w:p>
          <w:p w:rsidR="00B1529D" w:rsidRPr="00C46C60" w:rsidRDefault="00B1529D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(29 ед.)</w:t>
            </w:r>
          </w:p>
          <w:p w:rsidR="00B1529D" w:rsidRPr="00C46C60" w:rsidRDefault="00B1529D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29D" w:rsidRPr="00C46C60" w:rsidRDefault="00AC4CCB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Административно-хозяйственный отдел (</w:t>
            </w:r>
            <w:r w:rsidR="005D409B" w:rsidRPr="00C46C60">
              <w:rPr>
                <w:rFonts w:ascii="Times New Roman" w:hAnsi="Times New Roman" w:cs="Times New Roman"/>
                <w:sz w:val="26"/>
                <w:szCs w:val="26"/>
              </w:rPr>
              <w:t>64,5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 xml:space="preserve"> ед.)</w:t>
            </w:r>
          </w:p>
          <w:p w:rsidR="00AC4CCB" w:rsidRPr="00C46C60" w:rsidRDefault="00AC4CCB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4CCB" w:rsidRPr="00C46C60" w:rsidRDefault="00AC4CCB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организационно-правового и кадрового обеспечения (16 ед.)</w:t>
            </w:r>
          </w:p>
          <w:p w:rsidR="00AC4CCB" w:rsidRPr="00C46C60" w:rsidRDefault="00AC4CCB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4CCB" w:rsidRPr="00C46C60" w:rsidRDefault="00AC4CCB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Инженерно-технический отдел (1</w:t>
            </w:r>
            <w:r w:rsidR="005D409B" w:rsidRPr="00C46C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46C60">
              <w:rPr>
                <w:rFonts w:ascii="Times New Roman" w:hAnsi="Times New Roman" w:cs="Times New Roman"/>
                <w:sz w:val="26"/>
                <w:szCs w:val="26"/>
              </w:rPr>
              <w:t>,5 ед.)</w:t>
            </w:r>
          </w:p>
          <w:p w:rsidR="00AC4CCB" w:rsidRPr="00C46C60" w:rsidRDefault="00AC4CCB" w:rsidP="00495D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4604" w:rsidRPr="00C46C60" w:rsidRDefault="007C4604" w:rsidP="00C91D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604" w:rsidRPr="00C46C60" w:rsidTr="00FF3CBE">
        <w:tc>
          <w:tcPr>
            <w:tcW w:w="4785" w:type="dxa"/>
          </w:tcPr>
          <w:p w:rsidR="007C4604" w:rsidRPr="00C46C60" w:rsidRDefault="007C4604" w:rsidP="00495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t>Итого: 98 ед.</w:t>
            </w:r>
          </w:p>
        </w:tc>
        <w:tc>
          <w:tcPr>
            <w:tcW w:w="4786" w:type="dxa"/>
          </w:tcPr>
          <w:p w:rsidR="007C4604" w:rsidRPr="00C46C60" w:rsidRDefault="007C4604" w:rsidP="00DA7F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Итого: </w:t>
            </w:r>
            <w:r w:rsidR="00C91D5A"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73E59"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="00AC4CCB" w:rsidRPr="00C46C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ед. </w:t>
            </w:r>
          </w:p>
        </w:tc>
      </w:tr>
    </w:tbl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46C60">
        <w:rPr>
          <w:rFonts w:ascii="Times New Roman" w:hAnsi="Times New Roman" w:cs="Times New Roman"/>
          <w:i/>
          <w:sz w:val="26"/>
          <w:szCs w:val="26"/>
        </w:rPr>
        <w:t xml:space="preserve">* </w:t>
      </w:r>
      <w:r w:rsidR="00AC4CCB" w:rsidRPr="00C46C60">
        <w:rPr>
          <w:rFonts w:ascii="Times New Roman" w:hAnsi="Times New Roman" w:cs="Times New Roman"/>
          <w:i/>
          <w:sz w:val="26"/>
          <w:szCs w:val="26"/>
        </w:rPr>
        <w:t xml:space="preserve">Увеличение численности обусловлено переводом в ЦОДУК </w:t>
      </w:r>
      <w:r w:rsidRPr="00C46C60">
        <w:rPr>
          <w:rFonts w:ascii="Times New Roman" w:hAnsi="Times New Roman" w:cs="Times New Roman"/>
          <w:i/>
          <w:sz w:val="26"/>
          <w:szCs w:val="26"/>
        </w:rPr>
        <w:t>единиц из бывших поселений: с. п. Хатанга (</w:t>
      </w:r>
      <w:r w:rsidR="00AC4CCB" w:rsidRPr="00C46C60">
        <w:rPr>
          <w:rFonts w:ascii="Times New Roman" w:hAnsi="Times New Roman" w:cs="Times New Roman"/>
          <w:i/>
          <w:sz w:val="26"/>
          <w:szCs w:val="26"/>
        </w:rPr>
        <w:t>14</w:t>
      </w:r>
      <w:r w:rsidRPr="00C46C60">
        <w:rPr>
          <w:rFonts w:ascii="Times New Roman" w:hAnsi="Times New Roman" w:cs="Times New Roman"/>
          <w:i/>
          <w:sz w:val="26"/>
          <w:szCs w:val="26"/>
        </w:rPr>
        <w:t xml:space="preserve"> ед.), с. п. Караул (</w:t>
      </w:r>
      <w:r w:rsidR="00D73E59" w:rsidRPr="00C46C60">
        <w:rPr>
          <w:rFonts w:ascii="Times New Roman" w:hAnsi="Times New Roman" w:cs="Times New Roman"/>
          <w:i/>
          <w:sz w:val="26"/>
          <w:szCs w:val="26"/>
        </w:rPr>
        <w:t>6</w:t>
      </w:r>
      <w:r w:rsidRPr="00C46C60">
        <w:rPr>
          <w:rFonts w:ascii="Times New Roman" w:hAnsi="Times New Roman" w:cs="Times New Roman"/>
          <w:i/>
          <w:sz w:val="26"/>
          <w:szCs w:val="26"/>
        </w:rPr>
        <w:t xml:space="preserve"> ед.), г. п. Диксон (</w:t>
      </w:r>
      <w:r w:rsidR="00AC4CCB" w:rsidRPr="00C46C60">
        <w:rPr>
          <w:rFonts w:ascii="Times New Roman" w:hAnsi="Times New Roman" w:cs="Times New Roman"/>
          <w:i/>
          <w:sz w:val="26"/>
          <w:szCs w:val="26"/>
        </w:rPr>
        <w:t>4</w:t>
      </w:r>
      <w:r w:rsidRPr="00C46C60">
        <w:rPr>
          <w:rFonts w:ascii="Times New Roman" w:hAnsi="Times New Roman" w:cs="Times New Roman"/>
          <w:i/>
          <w:sz w:val="26"/>
          <w:szCs w:val="26"/>
        </w:rPr>
        <w:t xml:space="preserve"> ед.)</w:t>
      </w:r>
      <w:r w:rsidR="00AC4CCB" w:rsidRPr="00C46C60">
        <w:rPr>
          <w:rFonts w:ascii="Times New Roman" w:hAnsi="Times New Roman" w:cs="Times New Roman"/>
          <w:i/>
          <w:sz w:val="26"/>
          <w:szCs w:val="26"/>
        </w:rPr>
        <w:t>, МАУ «Арктический центр культуры» (4 ед.)</w:t>
      </w:r>
      <w:r w:rsidRPr="00C46C60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Pr="00C46C6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46C60">
        <w:rPr>
          <w:rFonts w:ascii="Times New Roman" w:hAnsi="Times New Roman" w:cs="Times New Roman"/>
          <w:b/>
          <w:i/>
          <w:sz w:val="26"/>
          <w:szCs w:val="26"/>
        </w:rPr>
        <w:t xml:space="preserve">Всего: </w:t>
      </w:r>
      <w:r w:rsidR="00DA7FCD" w:rsidRPr="00C46C60">
        <w:rPr>
          <w:rFonts w:ascii="Times New Roman" w:hAnsi="Times New Roman" w:cs="Times New Roman"/>
          <w:b/>
          <w:i/>
          <w:sz w:val="26"/>
          <w:szCs w:val="26"/>
        </w:rPr>
        <w:t>126</w:t>
      </w:r>
      <w:r w:rsidRPr="00C46C60">
        <w:rPr>
          <w:rFonts w:ascii="Times New Roman" w:hAnsi="Times New Roman" w:cs="Times New Roman"/>
          <w:b/>
          <w:i/>
          <w:sz w:val="26"/>
          <w:szCs w:val="26"/>
        </w:rPr>
        <w:t xml:space="preserve"> ед.</w:t>
      </w:r>
    </w:p>
    <w:p w:rsidR="007C4604" w:rsidRPr="00C46C60" w:rsidRDefault="00AC4CCB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46C60">
        <w:rPr>
          <w:rFonts w:ascii="Times New Roman" w:hAnsi="Times New Roman" w:cs="Times New Roman"/>
          <w:i/>
          <w:sz w:val="26"/>
          <w:szCs w:val="26"/>
        </w:rPr>
        <w:t>*</w:t>
      </w:r>
      <w:r w:rsidR="007C4604" w:rsidRPr="00C46C60">
        <w:rPr>
          <w:rFonts w:ascii="Times New Roman" w:hAnsi="Times New Roman" w:cs="Times New Roman"/>
          <w:i/>
          <w:sz w:val="26"/>
          <w:szCs w:val="26"/>
        </w:rPr>
        <w:t>* Рабочие единицы (101 ед.), находящиеся в учреждениях г. п. Диксон – 2,5 ед., с.п.</w:t>
      </w:r>
      <w:proofErr w:type="gramEnd"/>
      <w:r w:rsidR="007C4604" w:rsidRPr="00C46C6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7C4604" w:rsidRPr="00C46C60">
        <w:rPr>
          <w:rFonts w:ascii="Times New Roman" w:hAnsi="Times New Roman" w:cs="Times New Roman"/>
          <w:i/>
          <w:sz w:val="26"/>
          <w:szCs w:val="26"/>
        </w:rPr>
        <w:t>Караул – 30,5 ед., с. п. Хатанга – 68 ед. остаются закрепленными за учреждениями культуры поселений, что гарантирует работникам, замещающим ставки, сохранение рабочих мест.</w:t>
      </w:r>
      <w:proofErr w:type="gramEnd"/>
    </w:p>
    <w:p w:rsidR="0059755C" w:rsidRPr="00C46C60" w:rsidRDefault="0059755C" w:rsidP="00495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7E77" w:rsidRPr="00C46C60" w:rsidRDefault="00BC7E77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Глава муниципального района                                                               </w:t>
      </w:r>
      <w:r w:rsidR="00FA0551">
        <w:rPr>
          <w:rFonts w:ascii="Times New Roman" w:hAnsi="Times New Roman" w:cs="Times New Roman"/>
          <w:sz w:val="26"/>
          <w:szCs w:val="26"/>
        </w:rPr>
        <w:t xml:space="preserve">   </w:t>
      </w:r>
      <w:r w:rsidRPr="00C46C60">
        <w:rPr>
          <w:rFonts w:ascii="Times New Roman" w:hAnsi="Times New Roman" w:cs="Times New Roman"/>
          <w:sz w:val="26"/>
          <w:szCs w:val="26"/>
        </w:rPr>
        <w:t xml:space="preserve">       А.В. Членов</w:t>
      </w: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604" w:rsidRPr="00C46C60" w:rsidRDefault="007C4604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59DE" w:rsidRPr="00C46C60" w:rsidRDefault="004559DE" w:rsidP="00495D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59DE" w:rsidRPr="00C46C60" w:rsidRDefault="004559DE" w:rsidP="0049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1D5A" w:rsidRPr="00C46C60" w:rsidRDefault="00C91D5A">
      <w:pPr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E5180" w:rsidRPr="00C46C60" w:rsidRDefault="00AE5180" w:rsidP="0049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lastRenderedPageBreak/>
        <w:t>Перечень</w:t>
      </w:r>
    </w:p>
    <w:p w:rsidR="00AE5180" w:rsidRPr="00C46C60" w:rsidRDefault="00EF7DC7" w:rsidP="00495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t>правовых актов</w:t>
      </w:r>
      <w:r w:rsidR="00AE5180" w:rsidRPr="00C46C60">
        <w:rPr>
          <w:rFonts w:ascii="Times New Roman" w:hAnsi="Times New Roman" w:cs="Times New Roman"/>
          <w:b/>
          <w:sz w:val="26"/>
          <w:szCs w:val="26"/>
        </w:rPr>
        <w:t xml:space="preserve"> подлежащих признанию </w:t>
      </w:r>
      <w:proofErr w:type="gramStart"/>
      <w:r w:rsidR="00AE5180" w:rsidRPr="00C46C60">
        <w:rPr>
          <w:rFonts w:ascii="Times New Roman" w:hAnsi="Times New Roman" w:cs="Times New Roman"/>
          <w:b/>
          <w:sz w:val="26"/>
          <w:szCs w:val="26"/>
        </w:rPr>
        <w:t>утратившими</w:t>
      </w:r>
      <w:proofErr w:type="gramEnd"/>
      <w:r w:rsidR="00AE5180" w:rsidRPr="00C46C60">
        <w:rPr>
          <w:rFonts w:ascii="Times New Roman" w:hAnsi="Times New Roman" w:cs="Times New Roman"/>
          <w:b/>
          <w:sz w:val="26"/>
          <w:szCs w:val="26"/>
        </w:rPr>
        <w:t xml:space="preserve"> силу, приостановлению, изменению, дополнению или п</w:t>
      </w:r>
      <w:r w:rsidRPr="00C46C60">
        <w:rPr>
          <w:rFonts w:ascii="Times New Roman" w:hAnsi="Times New Roman" w:cs="Times New Roman"/>
          <w:b/>
          <w:sz w:val="26"/>
          <w:szCs w:val="26"/>
        </w:rPr>
        <w:t xml:space="preserve">ринятию </w:t>
      </w:r>
      <w:r w:rsidR="00AE5180" w:rsidRPr="00C46C60">
        <w:rPr>
          <w:rFonts w:ascii="Times New Roman" w:hAnsi="Times New Roman" w:cs="Times New Roman"/>
          <w:b/>
          <w:sz w:val="26"/>
          <w:szCs w:val="26"/>
        </w:rPr>
        <w:t xml:space="preserve">в связи с принятием </w:t>
      </w:r>
      <w:r w:rsidRPr="00C46C60">
        <w:rPr>
          <w:rFonts w:ascii="Times New Roman" w:hAnsi="Times New Roman" w:cs="Times New Roman"/>
          <w:b/>
          <w:sz w:val="26"/>
          <w:szCs w:val="26"/>
        </w:rPr>
        <w:t>Р</w:t>
      </w:r>
      <w:r w:rsidR="00AE5180" w:rsidRPr="00C46C60">
        <w:rPr>
          <w:rFonts w:ascii="Times New Roman" w:hAnsi="Times New Roman" w:cs="Times New Roman"/>
          <w:b/>
          <w:sz w:val="26"/>
          <w:szCs w:val="26"/>
        </w:rPr>
        <w:t>ешения Таймырского Долгано-Ненецкого районного Совета депутатов «</w:t>
      </w:r>
      <w:r w:rsidR="00DF6673" w:rsidRPr="00C46C60">
        <w:rPr>
          <w:rFonts w:ascii="Times New Roman" w:hAnsi="Times New Roman" w:cs="Times New Roman"/>
          <w:b/>
          <w:bCs/>
          <w:sz w:val="26"/>
          <w:szCs w:val="26"/>
        </w:rPr>
        <w:t xml:space="preserve">Об </w:t>
      </w:r>
      <w:r w:rsidR="00BC7E77" w:rsidRPr="00C46C60">
        <w:rPr>
          <w:rFonts w:ascii="Times New Roman" w:hAnsi="Times New Roman" w:cs="Times New Roman"/>
          <w:b/>
          <w:bCs/>
          <w:sz w:val="26"/>
          <w:szCs w:val="26"/>
        </w:rPr>
        <w:t xml:space="preserve">учреждении Управления культуры Администрации </w:t>
      </w:r>
      <w:r w:rsidR="00DF6673" w:rsidRPr="00C46C60">
        <w:rPr>
          <w:rFonts w:ascii="Times New Roman" w:hAnsi="Times New Roman" w:cs="Times New Roman"/>
          <w:b/>
          <w:bCs/>
          <w:sz w:val="26"/>
          <w:szCs w:val="26"/>
        </w:rPr>
        <w:t>Таймырского Долгано-Ненецкого муниципального района</w:t>
      </w:r>
      <w:r w:rsidR="00AE5180" w:rsidRPr="00C46C60">
        <w:rPr>
          <w:rFonts w:ascii="Times New Roman" w:hAnsi="Times New Roman" w:cs="Times New Roman"/>
          <w:b/>
          <w:sz w:val="26"/>
          <w:szCs w:val="26"/>
        </w:rPr>
        <w:t>»</w:t>
      </w:r>
      <w:r w:rsidR="00AE5180" w:rsidRPr="00C46C60">
        <w:rPr>
          <w:rFonts w:ascii="Times New Roman" w:eastAsia="Times New Roman" w:hAnsi="Times New Roman" w:cs="Times New Roman"/>
          <w:b/>
          <w:bCs/>
          <w:sz w:val="26"/>
          <w:szCs w:val="26"/>
          <w:lang w:eastAsia="x-none" w:bidi="ru-RU"/>
        </w:rPr>
        <w:t xml:space="preserve"> </w:t>
      </w:r>
    </w:p>
    <w:p w:rsidR="00AE5180" w:rsidRPr="00C46C60" w:rsidRDefault="00AE5180" w:rsidP="00495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D1788" w:rsidRPr="00C46C60" w:rsidRDefault="00AE5180" w:rsidP="00495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>В связи с принятие</w:t>
      </w:r>
      <w:r w:rsidR="00FA3A4B" w:rsidRPr="00C46C60">
        <w:rPr>
          <w:rFonts w:ascii="Times New Roman" w:hAnsi="Times New Roman" w:cs="Times New Roman"/>
          <w:sz w:val="26"/>
          <w:szCs w:val="26"/>
        </w:rPr>
        <w:t>м проекта р</w:t>
      </w:r>
      <w:r w:rsidRPr="00C46C60">
        <w:rPr>
          <w:rFonts w:ascii="Times New Roman" w:hAnsi="Times New Roman" w:cs="Times New Roman"/>
          <w:sz w:val="26"/>
          <w:szCs w:val="26"/>
        </w:rPr>
        <w:t xml:space="preserve">ешения Таймырского Долгано-Ненецкого районного Совета депутатов </w:t>
      </w:r>
      <w:r w:rsidR="00BC7E77" w:rsidRPr="00C46C60">
        <w:rPr>
          <w:rFonts w:ascii="Times New Roman" w:hAnsi="Times New Roman" w:cs="Times New Roman"/>
          <w:sz w:val="26"/>
          <w:szCs w:val="26"/>
        </w:rPr>
        <w:t xml:space="preserve">«Об учреждении Управлении культуры Администрации Таймырского Долгано-Ненецкого муниципального района» </w:t>
      </w:r>
      <w:r w:rsidR="005D1788" w:rsidRPr="00C46C60">
        <w:rPr>
          <w:rFonts w:ascii="Times New Roman" w:hAnsi="Times New Roman" w:cs="Times New Roman"/>
          <w:sz w:val="26"/>
          <w:szCs w:val="26"/>
        </w:rPr>
        <w:t xml:space="preserve"> </w:t>
      </w:r>
      <w:r w:rsidR="005D1788" w:rsidRPr="00C46C60">
        <w:rPr>
          <w:rFonts w:ascii="Times New Roman" w:eastAsia="Times New Roman" w:hAnsi="Times New Roman" w:cs="Times New Roman"/>
          <w:bCs/>
          <w:sz w:val="26"/>
          <w:szCs w:val="26"/>
          <w:lang w:eastAsia="x-none" w:bidi="ru-RU"/>
        </w:rPr>
        <w:t xml:space="preserve">потребуется внесение изменений в </w:t>
      </w:r>
      <w:r w:rsidR="005D1788" w:rsidRPr="00C46C60">
        <w:rPr>
          <w:rFonts w:ascii="Times New Roman" w:hAnsi="Times New Roman" w:cs="Times New Roman"/>
          <w:sz w:val="26"/>
          <w:szCs w:val="26"/>
        </w:rPr>
        <w:t>Решени</w:t>
      </w:r>
      <w:r w:rsidR="00825B35" w:rsidRPr="00C46C60">
        <w:rPr>
          <w:rFonts w:ascii="Times New Roman" w:hAnsi="Times New Roman" w:cs="Times New Roman"/>
          <w:sz w:val="26"/>
          <w:szCs w:val="26"/>
        </w:rPr>
        <w:t>е</w:t>
      </w:r>
      <w:r w:rsidR="00701039" w:rsidRPr="00C46C60">
        <w:rPr>
          <w:rFonts w:ascii="Times New Roman" w:hAnsi="Times New Roman" w:cs="Times New Roman"/>
          <w:sz w:val="26"/>
          <w:szCs w:val="26"/>
        </w:rPr>
        <w:t xml:space="preserve"> </w:t>
      </w:r>
      <w:r w:rsidR="005D1788" w:rsidRPr="00C46C60">
        <w:rPr>
          <w:rFonts w:ascii="Times New Roman" w:hAnsi="Times New Roman" w:cs="Times New Roman"/>
          <w:sz w:val="26"/>
          <w:szCs w:val="26"/>
        </w:rPr>
        <w:t xml:space="preserve">Таймырского Долгано-Ненецкого районного Совета депутатов </w:t>
      </w:r>
      <w:r w:rsidR="00825B35" w:rsidRPr="00C46C60">
        <w:rPr>
          <w:rFonts w:ascii="Times New Roman" w:hAnsi="Times New Roman" w:cs="Times New Roman"/>
          <w:sz w:val="26"/>
          <w:szCs w:val="26"/>
        </w:rPr>
        <w:t xml:space="preserve">«Об </w:t>
      </w:r>
      <w:r w:rsidR="00701039" w:rsidRPr="00C46C60">
        <w:rPr>
          <w:rFonts w:ascii="Times New Roman" w:hAnsi="Times New Roman" w:cs="Times New Roman"/>
          <w:sz w:val="26"/>
          <w:szCs w:val="26"/>
        </w:rPr>
        <w:t>утвержд</w:t>
      </w:r>
      <w:r w:rsidR="00825B35" w:rsidRPr="00C46C60">
        <w:rPr>
          <w:rFonts w:ascii="Times New Roman" w:hAnsi="Times New Roman" w:cs="Times New Roman"/>
          <w:sz w:val="26"/>
          <w:szCs w:val="26"/>
        </w:rPr>
        <w:t xml:space="preserve">ении </w:t>
      </w:r>
      <w:r w:rsidR="005D1788" w:rsidRPr="00C46C60">
        <w:rPr>
          <w:rFonts w:ascii="Times New Roman" w:hAnsi="Times New Roman" w:cs="Times New Roman"/>
          <w:sz w:val="26"/>
          <w:szCs w:val="26"/>
        </w:rPr>
        <w:t>Положени</w:t>
      </w:r>
      <w:r w:rsidR="00825B35" w:rsidRPr="00C46C60">
        <w:rPr>
          <w:rFonts w:ascii="Times New Roman" w:hAnsi="Times New Roman" w:cs="Times New Roman"/>
          <w:sz w:val="26"/>
          <w:szCs w:val="26"/>
        </w:rPr>
        <w:t>я</w:t>
      </w:r>
      <w:r w:rsidR="005D1788" w:rsidRPr="00C46C60">
        <w:rPr>
          <w:rFonts w:ascii="Times New Roman" w:hAnsi="Times New Roman" w:cs="Times New Roman"/>
          <w:sz w:val="26"/>
          <w:szCs w:val="26"/>
        </w:rPr>
        <w:t xml:space="preserve"> об Администрации Таймырского Долгано-Ненецкого муниципального района</w:t>
      </w:r>
      <w:r w:rsidR="00825B35" w:rsidRPr="00C46C60">
        <w:rPr>
          <w:rFonts w:ascii="Times New Roman" w:hAnsi="Times New Roman" w:cs="Times New Roman"/>
          <w:sz w:val="26"/>
          <w:szCs w:val="26"/>
        </w:rPr>
        <w:t>»</w:t>
      </w:r>
      <w:r w:rsidR="002C4E27" w:rsidRPr="00C46C60">
        <w:rPr>
          <w:rFonts w:ascii="Times New Roman" w:hAnsi="Times New Roman" w:cs="Times New Roman"/>
          <w:sz w:val="26"/>
          <w:szCs w:val="26"/>
        </w:rPr>
        <w:t>.</w:t>
      </w:r>
    </w:p>
    <w:p w:rsidR="00AE5180" w:rsidRPr="00C46C60" w:rsidRDefault="00AE5180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F7DC7" w:rsidRPr="00C46C60" w:rsidRDefault="00EF7DC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F7DC7" w:rsidRPr="00C46C60" w:rsidRDefault="00EF7DC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F7DC7" w:rsidRPr="00C46C60" w:rsidRDefault="00EF7DC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4C3B" w:rsidRPr="00C46C60" w:rsidRDefault="00F54C3B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4C3B" w:rsidRPr="00C46C60" w:rsidRDefault="00F54C3B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7C44" w:rsidRPr="00C46C60" w:rsidRDefault="00CA7C44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7C44" w:rsidRPr="00C46C60" w:rsidRDefault="00CA7C44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7C44" w:rsidRPr="00C46C60" w:rsidRDefault="00CA7C44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1039" w:rsidRPr="00C46C60" w:rsidRDefault="00701039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1039" w:rsidRPr="00C46C60" w:rsidRDefault="00701039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1E02" w:rsidRPr="00C46C60" w:rsidRDefault="00A01E02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1E02" w:rsidRPr="00C46C60" w:rsidRDefault="00A01E02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1E02" w:rsidRPr="00C46C60" w:rsidRDefault="00A01E02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1039" w:rsidRPr="00C46C60" w:rsidRDefault="00701039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1039" w:rsidRPr="00C46C60" w:rsidRDefault="00701039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1039" w:rsidRPr="00C46C60" w:rsidRDefault="00701039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1039" w:rsidRPr="00C46C60" w:rsidRDefault="00701039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7C44" w:rsidRPr="00C46C60" w:rsidRDefault="00CA7C44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123" w:rsidRPr="00C46C60" w:rsidRDefault="00BD0123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123" w:rsidRPr="00C46C60" w:rsidRDefault="00BD0123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123" w:rsidRPr="00C46C60" w:rsidRDefault="00BD0123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123" w:rsidRPr="00C46C60" w:rsidRDefault="00BD0123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123" w:rsidRPr="00C46C60" w:rsidRDefault="00BD0123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123" w:rsidRPr="00C46C60" w:rsidRDefault="00BD0123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123" w:rsidRPr="00C46C60" w:rsidRDefault="00BD0123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4E27" w:rsidRPr="00C46C60" w:rsidRDefault="002C4E2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4E27" w:rsidRPr="00C46C60" w:rsidRDefault="002C4E2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4E27" w:rsidRPr="00C46C60" w:rsidRDefault="002C4E2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4E27" w:rsidRPr="00C46C60" w:rsidRDefault="002C4E2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4E27" w:rsidRPr="00C46C60" w:rsidRDefault="002C4E2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7E77" w:rsidRPr="00C46C60" w:rsidRDefault="00BC7E7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755C" w:rsidRPr="00C46C60" w:rsidRDefault="0059755C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7E77" w:rsidRPr="00C46C60" w:rsidRDefault="00BC7E7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7E77" w:rsidRPr="00C46C60" w:rsidRDefault="00BC7E7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4E27" w:rsidRPr="00C46C60" w:rsidRDefault="002C4E27" w:rsidP="0049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8608C" w:rsidRPr="00C46C60" w:rsidRDefault="0088608C" w:rsidP="00495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6C6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Финансово-экономическое обоснование </w:t>
      </w:r>
    </w:p>
    <w:p w:rsidR="0088608C" w:rsidRPr="00C46C60" w:rsidRDefault="0088608C" w:rsidP="00495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C60">
        <w:rPr>
          <w:rFonts w:ascii="Times New Roman" w:hAnsi="Times New Roman" w:cs="Times New Roman"/>
          <w:b/>
          <w:bCs/>
          <w:sz w:val="26"/>
          <w:szCs w:val="26"/>
        </w:rPr>
        <w:t xml:space="preserve">к проекту </w:t>
      </w:r>
      <w:r w:rsidRPr="00C46C60">
        <w:rPr>
          <w:rFonts w:ascii="Times New Roman" w:hAnsi="Times New Roman" w:cs="Times New Roman"/>
          <w:b/>
          <w:sz w:val="26"/>
          <w:szCs w:val="26"/>
        </w:rPr>
        <w:t xml:space="preserve">Решения Таймырского Долгано-Ненецкого районного </w:t>
      </w:r>
    </w:p>
    <w:p w:rsidR="0088608C" w:rsidRPr="00C46C60" w:rsidRDefault="0088608C" w:rsidP="00495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6C60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BC7E77" w:rsidRPr="00C46C60">
        <w:rPr>
          <w:rFonts w:ascii="Times New Roman" w:hAnsi="Times New Roman" w:cs="Times New Roman"/>
          <w:b/>
          <w:sz w:val="26"/>
          <w:szCs w:val="26"/>
        </w:rPr>
        <w:t xml:space="preserve">«Об учреждении Управления культуры Администрации Таймырского Долгано-Ненецкого муниципального района» </w:t>
      </w:r>
      <w:r w:rsidRPr="00C46C60">
        <w:rPr>
          <w:rFonts w:ascii="Times New Roman" w:eastAsia="Times New Roman" w:hAnsi="Times New Roman" w:cs="Times New Roman"/>
          <w:b/>
          <w:bCs/>
          <w:sz w:val="26"/>
          <w:szCs w:val="26"/>
          <w:lang w:eastAsia="x-none" w:bidi="ru-RU"/>
        </w:rPr>
        <w:t xml:space="preserve"> </w:t>
      </w:r>
    </w:p>
    <w:p w:rsidR="0088608C" w:rsidRPr="00C46C60" w:rsidRDefault="0088608C" w:rsidP="00495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608C" w:rsidRPr="00C46C60" w:rsidRDefault="0088608C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604EF" w:rsidRPr="00C46C60" w:rsidRDefault="001604EF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В связи с принятием проекта Решения Таймырского Долгано-Ненецкого районного Совета депутатов </w:t>
      </w:r>
      <w:r w:rsidR="00BC7E77" w:rsidRPr="00C46C60">
        <w:rPr>
          <w:rFonts w:ascii="Times New Roman" w:hAnsi="Times New Roman" w:cs="Times New Roman"/>
          <w:sz w:val="26"/>
          <w:szCs w:val="26"/>
        </w:rPr>
        <w:t xml:space="preserve">«Об учреждении Управлении культуры Администрации Таймырского Долгано-Ненецкого муниципального района» </w:t>
      </w:r>
      <w:r w:rsidRPr="00C46C60">
        <w:rPr>
          <w:rFonts w:ascii="Times New Roman" w:hAnsi="Times New Roman" w:cs="Times New Roman"/>
          <w:sz w:val="26"/>
          <w:szCs w:val="26"/>
        </w:rPr>
        <w:t>предполагается использование дополнительных финансовых средств.</w:t>
      </w:r>
    </w:p>
    <w:p w:rsidR="001604EF" w:rsidRPr="00495DA2" w:rsidRDefault="001604EF" w:rsidP="00495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6C60">
        <w:rPr>
          <w:rFonts w:ascii="Times New Roman" w:hAnsi="Times New Roman" w:cs="Times New Roman"/>
          <w:sz w:val="26"/>
          <w:szCs w:val="26"/>
        </w:rPr>
        <w:t xml:space="preserve">Источником финансового обеспечения расходов </w:t>
      </w:r>
      <w:r w:rsidR="00621B9B" w:rsidRPr="00C46C60">
        <w:rPr>
          <w:rFonts w:ascii="Times New Roman" w:hAnsi="Times New Roman" w:cs="Times New Roman"/>
          <w:sz w:val="26"/>
          <w:szCs w:val="26"/>
        </w:rPr>
        <w:t xml:space="preserve">в 2026 году </w:t>
      </w:r>
      <w:r w:rsidRPr="00C46C60">
        <w:rPr>
          <w:rFonts w:ascii="Times New Roman" w:hAnsi="Times New Roman" w:cs="Times New Roman"/>
          <w:sz w:val="26"/>
          <w:szCs w:val="26"/>
        </w:rPr>
        <w:t>будут расходы в пределах средств</w:t>
      </w:r>
      <w:r w:rsidR="00621B9B" w:rsidRPr="00C46C60">
        <w:rPr>
          <w:rFonts w:ascii="Times New Roman" w:hAnsi="Times New Roman" w:cs="Times New Roman"/>
          <w:sz w:val="26"/>
          <w:szCs w:val="26"/>
        </w:rPr>
        <w:t xml:space="preserve">, предусмотренных в </w:t>
      </w:r>
      <w:r w:rsidR="00833916" w:rsidRPr="00C46C60">
        <w:rPr>
          <w:rFonts w:ascii="Times New Roman" w:hAnsi="Times New Roman" w:cs="Times New Roman"/>
          <w:sz w:val="26"/>
          <w:szCs w:val="26"/>
        </w:rPr>
        <w:t>текущем</w:t>
      </w:r>
      <w:r w:rsidR="00621B9B" w:rsidRPr="00C46C60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C46C60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621B9B" w:rsidRPr="00C46C60">
        <w:rPr>
          <w:rFonts w:ascii="Times New Roman" w:hAnsi="Times New Roman" w:cs="Times New Roman"/>
          <w:sz w:val="26"/>
          <w:szCs w:val="26"/>
        </w:rPr>
        <w:t>ами</w:t>
      </w:r>
      <w:r w:rsidRPr="00C46C60">
        <w:rPr>
          <w:rFonts w:ascii="Times New Roman" w:hAnsi="Times New Roman" w:cs="Times New Roman"/>
          <w:sz w:val="26"/>
          <w:szCs w:val="26"/>
        </w:rPr>
        <w:t xml:space="preserve"> МО «Город Дудинка», МО «Городское поселение Диксон, МО «Сельское поселение Хатанга», МО «Сельское поселение Караул»</w:t>
      </w:r>
      <w:r w:rsidR="00C02CBF" w:rsidRPr="00C46C60">
        <w:rPr>
          <w:rFonts w:ascii="Times New Roman" w:hAnsi="Times New Roman" w:cs="Times New Roman"/>
          <w:sz w:val="26"/>
          <w:szCs w:val="26"/>
        </w:rPr>
        <w:t xml:space="preserve"> - в размере 46 484, 60 тыс.руб.</w:t>
      </w:r>
    </w:p>
    <w:p w:rsidR="0088608C" w:rsidRPr="00495DA2" w:rsidRDefault="0088608C" w:rsidP="00495D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C44" w:rsidRPr="00495DA2" w:rsidRDefault="00CA7C44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8D3" w:rsidRPr="00495DA2" w:rsidRDefault="003D78D3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8D3" w:rsidRPr="00495DA2" w:rsidRDefault="003D78D3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8D3" w:rsidRPr="00495DA2" w:rsidRDefault="003D78D3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8D3" w:rsidRPr="00495DA2" w:rsidRDefault="003D78D3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8D3" w:rsidRPr="00495DA2" w:rsidRDefault="003D78D3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8D3" w:rsidRPr="00495DA2" w:rsidRDefault="003D78D3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8D3" w:rsidRPr="00495DA2" w:rsidRDefault="003D78D3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D78D3" w:rsidRPr="00495DA2" w:rsidRDefault="003D78D3" w:rsidP="00495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3D78D3" w:rsidRPr="00495DA2" w:rsidSect="00FA0551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76B7A"/>
    <w:multiLevelType w:val="hybridMultilevel"/>
    <w:tmpl w:val="037E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AD"/>
    <w:rsid w:val="00016A9A"/>
    <w:rsid w:val="00020D40"/>
    <w:rsid w:val="00020F3F"/>
    <w:rsid w:val="00071F49"/>
    <w:rsid w:val="00097506"/>
    <w:rsid w:val="000B71A9"/>
    <w:rsid w:val="000C5F58"/>
    <w:rsid w:val="001604EF"/>
    <w:rsid w:val="00165B87"/>
    <w:rsid w:val="001A0334"/>
    <w:rsid w:val="001C061E"/>
    <w:rsid w:val="001E4BDC"/>
    <w:rsid w:val="001F3A0D"/>
    <w:rsid w:val="002128AD"/>
    <w:rsid w:val="002B2D40"/>
    <w:rsid w:val="002C4E27"/>
    <w:rsid w:val="002D7627"/>
    <w:rsid w:val="003020A0"/>
    <w:rsid w:val="00376E32"/>
    <w:rsid w:val="003A0DB1"/>
    <w:rsid w:val="003D78D3"/>
    <w:rsid w:val="004544F9"/>
    <w:rsid w:val="004559DE"/>
    <w:rsid w:val="0048080C"/>
    <w:rsid w:val="00486A5F"/>
    <w:rsid w:val="00486F93"/>
    <w:rsid w:val="00495DA2"/>
    <w:rsid w:val="004C2620"/>
    <w:rsid w:val="004C5E71"/>
    <w:rsid w:val="005168B3"/>
    <w:rsid w:val="00577B36"/>
    <w:rsid w:val="0059755C"/>
    <w:rsid w:val="005B6031"/>
    <w:rsid w:val="005C00D9"/>
    <w:rsid w:val="005D13A2"/>
    <w:rsid w:val="005D1788"/>
    <w:rsid w:val="005D409B"/>
    <w:rsid w:val="00605B90"/>
    <w:rsid w:val="00613BD5"/>
    <w:rsid w:val="00621B9B"/>
    <w:rsid w:val="0069001E"/>
    <w:rsid w:val="006B0618"/>
    <w:rsid w:val="006B3D22"/>
    <w:rsid w:val="006F3111"/>
    <w:rsid w:val="00701039"/>
    <w:rsid w:val="0072625F"/>
    <w:rsid w:val="00730FE1"/>
    <w:rsid w:val="007645F3"/>
    <w:rsid w:val="00766E02"/>
    <w:rsid w:val="007851D4"/>
    <w:rsid w:val="007A5C57"/>
    <w:rsid w:val="007C4604"/>
    <w:rsid w:val="007D106E"/>
    <w:rsid w:val="007E7792"/>
    <w:rsid w:val="0081485F"/>
    <w:rsid w:val="008228D7"/>
    <w:rsid w:val="00825B35"/>
    <w:rsid w:val="00825D87"/>
    <w:rsid w:val="00833916"/>
    <w:rsid w:val="008669F8"/>
    <w:rsid w:val="00876B9F"/>
    <w:rsid w:val="0088608C"/>
    <w:rsid w:val="008A5B21"/>
    <w:rsid w:val="008F5832"/>
    <w:rsid w:val="00922DE7"/>
    <w:rsid w:val="00942663"/>
    <w:rsid w:val="00954EE5"/>
    <w:rsid w:val="009E1FFD"/>
    <w:rsid w:val="00A01E02"/>
    <w:rsid w:val="00A32B10"/>
    <w:rsid w:val="00A649CA"/>
    <w:rsid w:val="00A660FF"/>
    <w:rsid w:val="00A91B71"/>
    <w:rsid w:val="00AC4CCB"/>
    <w:rsid w:val="00AE5180"/>
    <w:rsid w:val="00B1529D"/>
    <w:rsid w:val="00B34FED"/>
    <w:rsid w:val="00B360EC"/>
    <w:rsid w:val="00B47273"/>
    <w:rsid w:val="00BA108F"/>
    <w:rsid w:val="00BB1D59"/>
    <w:rsid w:val="00BC7E77"/>
    <w:rsid w:val="00BD0123"/>
    <w:rsid w:val="00BD1F33"/>
    <w:rsid w:val="00BE64C8"/>
    <w:rsid w:val="00BF307F"/>
    <w:rsid w:val="00C02CBF"/>
    <w:rsid w:val="00C06533"/>
    <w:rsid w:val="00C35E9E"/>
    <w:rsid w:val="00C46C60"/>
    <w:rsid w:val="00C86234"/>
    <w:rsid w:val="00C879D1"/>
    <w:rsid w:val="00C91D5A"/>
    <w:rsid w:val="00CA7C44"/>
    <w:rsid w:val="00CC0711"/>
    <w:rsid w:val="00CC6692"/>
    <w:rsid w:val="00CE1DD7"/>
    <w:rsid w:val="00CE704A"/>
    <w:rsid w:val="00D1276D"/>
    <w:rsid w:val="00D73E59"/>
    <w:rsid w:val="00D7543E"/>
    <w:rsid w:val="00DA7FCD"/>
    <w:rsid w:val="00DD0513"/>
    <w:rsid w:val="00DF4325"/>
    <w:rsid w:val="00DF6673"/>
    <w:rsid w:val="00DF753A"/>
    <w:rsid w:val="00E22EF4"/>
    <w:rsid w:val="00E32EA4"/>
    <w:rsid w:val="00E54765"/>
    <w:rsid w:val="00E7181F"/>
    <w:rsid w:val="00E9445C"/>
    <w:rsid w:val="00EA1EB0"/>
    <w:rsid w:val="00EA2395"/>
    <w:rsid w:val="00EB2116"/>
    <w:rsid w:val="00EB2AEB"/>
    <w:rsid w:val="00EC6843"/>
    <w:rsid w:val="00EF7DC7"/>
    <w:rsid w:val="00F13AF9"/>
    <w:rsid w:val="00F54C3B"/>
    <w:rsid w:val="00FA0551"/>
    <w:rsid w:val="00FA3A4B"/>
    <w:rsid w:val="00FB23C7"/>
    <w:rsid w:val="00FE50C5"/>
    <w:rsid w:val="00FE65C5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D"/>
  </w:style>
  <w:style w:type="paragraph" w:styleId="2">
    <w:name w:val="heading 2"/>
    <w:basedOn w:val="a"/>
    <w:next w:val="a"/>
    <w:link w:val="20"/>
    <w:qFormat/>
    <w:rsid w:val="003D78D3"/>
    <w:pPr>
      <w:keepNext/>
      <w:spacing w:after="0" w:line="240" w:lineRule="auto"/>
      <w:ind w:left="567" w:right="-766"/>
      <w:jc w:val="both"/>
      <w:outlineLvl w:val="1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2128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28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8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1DD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D78D3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Normal">
    <w:name w:val="ConsNormal"/>
    <w:rsid w:val="003D78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3D78D3"/>
    <w:rPr>
      <w:i/>
      <w:iCs/>
    </w:rPr>
  </w:style>
  <w:style w:type="character" w:styleId="a8">
    <w:name w:val="Hyperlink"/>
    <w:basedOn w:val="a0"/>
    <w:uiPriority w:val="99"/>
    <w:semiHidden/>
    <w:unhideWhenUsed/>
    <w:rsid w:val="007C4604"/>
    <w:rPr>
      <w:color w:val="0000FF"/>
      <w:u w:val="single"/>
    </w:rPr>
  </w:style>
  <w:style w:type="paragraph" w:styleId="21">
    <w:name w:val="Body Text Indent 2"/>
    <w:basedOn w:val="a"/>
    <w:link w:val="22"/>
    <w:rsid w:val="00EA1EB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A1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EA1E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EA1E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D"/>
  </w:style>
  <w:style w:type="paragraph" w:styleId="2">
    <w:name w:val="heading 2"/>
    <w:basedOn w:val="a"/>
    <w:next w:val="a"/>
    <w:link w:val="20"/>
    <w:qFormat/>
    <w:rsid w:val="003D78D3"/>
    <w:pPr>
      <w:keepNext/>
      <w:spacing w:after="0" w:line="240" w:lineRule="auto"/>
      <w:ind w:left="567" w:right="-766"/>
      <w:jc w:val="both"/>
      <w:outlineLvl w:val="1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8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2128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28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8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6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1DD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D78D3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Normal">
    <w:name w:val="ConsNormal"/>
    <w:rsid w:val="003D78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3D78D3"/>
    <w:rPr>
      <w:i/>
      <w:iCs/>
    </w:rPr>
  </w:style>
  <w:style w:type="character" w:styleId="a8">
    <w:name w:val="Hyperlink"/>
    <w:basedOn w:val="a0"/>
    <w:uiPriority w:val="99"/>
    <w:semiHidden/>
    <w:unhideWhenUsed/>
    <w:rsid w:val="007C4604"/>
    <w:rPr>
      <w:color w:val="0000FF"/>
      <w:u w:val="single"/>
    </w:rPr>
  </w:style>
  <w:style w:type="paragraph" w:styleId="21">
    <w:name w:val="Body Text Indent 2"/>
    <w:basedOn w:val="a"/>
    <w:link w:val="22"/>
    <w:rsid w:val="00EA1EB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A1E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EA1E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EA1E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24D5-EB64-478A-82A8-FB0DB362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4719</Words>
  <Characters>26899</Characters>
  <Application>Microsoft Office Word</Application>
  <DocSecurity>4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apanasyuk</dc:creator>
  <cp:lastModifiedBy>Рыжикова Любовь</cp:lastModifiedBy>
  <cp:revision>2</cp:revision>
  <cp:lastPrinted>2025-10-08T08:40:00Z</cp:lastPrinted>
  <dcterms:created xsi:type="dcterms:W3CDTF">2025-10-09T09:59:00Z</dcterms:created>
  <dcterms:modified xsi:type="dcterms:W3CDTF">2025-10-09T09:59:00Z</dcterms:modified>
</cp:coreProperties>
</file>