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C72B1D" w:rsidRDefault="002C790B" w:rsidP="004A3689">
      <w:pPr>
        <w:jc w:val="center"/>
        <w:rPr>
          <w:b/>
          <w:caps/>
          <w:sz w:val="28"/>
          <w:szCs w:val="28"/>
        </w:rPr>
      </w:pPr>
      <w:bookmarkStart w:id="0" w:name="_Toc293146740"/>
      <w:bookmarkStart w:id="1" w:name="_Toc417655656"/>
      <w:r w:rsidRPr="00C72B1D">
        <w:rPr>
          <w:b/>
          <w:caps/>
          <w:noProof/>
          <w:sz w:val="28"/>
          <w:szCs w:val="28"/>
        </w:rPr>
        <w:drawing>
          <wp:inline distT="0" distB="0" distL="0" distR="0" wp14:anchorId="153F3EAE" wp14:editId="3654632B">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C72B1D" w:rsidRDefault="002C790B" w:rsidP="004A3689">
      <w:pPr>
        <w:jc w:val="center"/>
        <w:rPr>
          <w:b/>
          <w:caps/>
          <w:sz w:val="28"/>
          <w:szCs w:val="28"/>
        </w:rPr>
      </w:pPr>
    </w:p>
    <w:p w:rsidR="002C790B" w:rsidRPr="00C72B1D" w:rsidRDefault="002C790B" w:rsidP="004A3689">
      <w:pPr>
        <w:jc w:val="center"/>
        <w:rPr>
          <w:b/>
          <w:caps/>
          <w:sz w:val="28"/>
          <w:szCs w:val="28"/>
          <w:u w:val="single"/>
        </w:rPr>
      </w:pPr>
      <w:r w:rsidRPr="00C72B1D">
        <w:rPr>
          <w:b/>
          <w:caps/>
          <w:sz w:val="28"/>
          <w:szCs w:val="28"/>
          <w:u w:val="single"/>
        </w:rPr>
        <w:t>ТАЙМЫРСКИЙ ДОЛГАНО-НЕНЕЦКИЙ МУНИЦИПАЛЬНЫЙ РАЙОН</w:t>
      </w:r>
    </w:p>
    <w:p w:rsidR="002C790B" w:rsidRPr="00C72B1D" w:rsidRDefault="002C790B" w:rsidP="004A3689">
      <w:pPr>
        <w:jc w:val="center"/>
        <w:rPr>
          <w:b/>
          <w:caps/>
          <w:sz w:val="28"/>
          <w:szCs w:val="28"/>
        </w:rPr>
      </w:pPr>
    </w:p>
    <w:p w:rsidR="002C790B" w:rsidRPr="00C72B1D" w:rsidRDefault="002C790B" w:rsidP="004A3689">
      <w:pPr>
        <w:jc w:val="center"/>
        <w:rPr>
          <w:b/>
          <w:caps/>
          <w:sz w:val="28"/>
          <w:szCs w:val="28"/>
        </w:rPr>
      </w:pPr>
      <w:r w:rsidRPr="00C72B1D">
        <w:rPr>
          <w:b/>
          <w:caps/>
          <w:sz w:val="28"/>
          <w:szCs w:val="28"/>
        </w:rPr>
        <w:t>Таймырский Долгано-Ненецкий районный Совет депутатов</w:t>
      </w:r>
    </w:p>
    <w:p w:rsidR="002C790B" w:rsidRPr="00C72B1D" w:rsidRDefault="002C790B" w:rsidP="004A3689">
      <w:pPr>
        <w:jc w:val="center"/>
        <w:rPr>
          <w:b/>
          <w:caps/>
          <w:sz w:val="28"/>
          <w:szCs w:val="28"/>
        </w:rPr>
      </w:pPr>
    </w:p>
    <w:p w:rsidR="002C790B" w:rsidRPr="00C72B1D" w:rsidRDefault="002C790B" w:rsidP="004A3689">
      <w:pPr>
        <w:jc w:val="center"/>
        <w:rPr>
          <w:b/>
          <w:caps/>
          <w:sz w:val="28"/>
          <w:szCs w:val="28"/>
        </w:rPr>
      </w:pPr>
      <w:proofErr w:type="gramStart"/>
      <w:r w:rsidRPr="00C72B1D">
        <w:rPr>
          <w:b/>
          <w:caps/>
          <w:sz w:val="28"/>
          <w:szCs w:val="28"/>
        </w:rPr>
        <w:t>Р</w:t>
      </w:r>
      <w:proofErr w:type="gramEnd"/>
      <w:r w:rsidRPr="00C72B1D">
        <w:rPr>
          <w:b/>
          <w:caps/>
          <w:sz w:val="28"/>
          <w:szCs w:val="28"/>
        </w:rPr>
        <w:t xml:space="preserve"> Е Ш Е Н И Е</w:t>
      </w:r>
    </w:p>
    <w:p w:rsidR="002C790B" w:rsidRPr="00C72B1D" w:rsidRDefault="002C790B" w:rsidP="004A3689">
      <w:pPr>
        <w:jc w:val="center"/>
        <w:rPr>
          <w:b/>
          <w:caps/>
          <w:sz w:val="28"/>
          <w:szCs w:val="28"/>
        </w:rPr>
      </w:pPr>
    </w:p>
    <w:p w:rsidR="002C790B" w:rsidRPr="00C72B1D" w:rsidRDefault="00144FC5" w:rsidP="004A3689">
      <w:pPr>
        <w:jc w:val="center"/>
        <w:rPr>
          <w:b/>
          <w:sz w:val="28"/>
          <w:szCs w:val="28"/>
        </w:rPr>
      </w:pPr>
      <w:r w:rsidRPr="00C72B1D">
        <w:rPr>
          <w:b/>
          <w:sz w:val="28"/>
          <w:szCs w:val="28"/>
        </w:rPr>
        <w:t>26.06</w:t>
      </w:r>
      <w:r w:rsidR="00E2498F" w:rsidRPr="00C72B1D">
        <w:rPr>
          <w:b/>
          <w:sz w:val="28"/>
          <w:szCs w:val="28"/>
        </w:rPr>
        <w:t>.2025</w:t>
      </w:r>
      <w:r w:rsidR="00E3310B" w:rsidRPr="00C72B1D">
        <w:rPr>
          <w:b/>
          <w:sz w:val="28"/>
          <w:szCs w:val="28"/>
        </w:rPr>
        <w:t xml:space="preserve"> </w:t>
      </w:r>
      <w:r w:rsidR="004A3689">
        <w:rPr>
          <w:b/>
          <w:sz w:val="28"/>
          <w:szCs w:val="28"/>
        </w:rPr>
        <w:t xml:space="preserve">                                                                                                </w:t>
      </w:r>
      <w:r w:rsidR="002C790B" w:rsidRPr="00C72B1D">
        <w:rPr>
          <w:b/>
          <w:sz w:val="28"/>
          <w:szCs w:val="28"/>
        </w:rPr>
        <w:t>№ 0</w:t>
      </w:r>
      <w:r w:rsidR="00E2498F" w:rsidRPr="00C72B1D">
        <w:rPr>
          <w:b/>
          <w:sz w:val="28"/>
          <w:szCs w:val="28"/>
        </w:rPr>
        <w:t>4</w:t>
      </w:r>
      <w:r w:rsidR="002C790B" w:rsidRPr="00C72B1D">
        <w:rPr>
          <w:b/>
          <w:sz w:val="28"/>
          <w:szCs w:val="28"/>
        </w:rPr>
        <w:t xml:space="preserve"> – </w:t>
      </w:r>
      <w:r w:rsidR="000C1F13" w:rsidRPr="00C72B1D">
        <w:rPr>
          <w:b/>
          <w:sz w:val="28"/>
          <w:szCs w:val="28"/>
        </w:rPr>
        <w:t>10</w:t>
      </w:r>
      <w:r w:rsidR="004A3689">
        <w:rPr>
          <w:b/>
          <w:sz w:val="28"/>
          <w:szCs w:val="28"/>
        </w:rPr>
        <w:t>9</w:t>
      </w:r>
    </w:p>
    <w:p w:rsidR="002C790B" w:rsidRPr="00C72B1D" w:rsidRDefault="002C790B" w:rsidP="004A3689">
      <w:pPr>
        <w:jc w:val="center"/>
        <w:rPr>
          <w:b/>
          <w:sz w:val="28"/>
          <w:szCs w:val="28"/>
        </w:rPr>
      </w:pPr>
      <w:r w:rsidRPr="00C72B1D">
        <w:rPr>
          <w:b/>
          <w:sz w:val="28"/>
          <w:szCs w:val="28"/>
        </w:rPr>
        <w:t>г. Дудинка</w:t>
      </w:r>
    </w:p>
    <w:p w:rsidR="002C790B" w:rsidRPr="00C72B1D" w:rsidRDefault="002C790B" w:rsidP="004A3689">
      <w:pPr>
        <w:autoSpaceDE w:val="0"/>
        <w:autoSpaceDN w:val="0"/>
        <w:adjustRightInd w:val="0"/>
        <w:jc w:val="center"/>
        <w:rPr>
          <w:b/>
          <w:bCs/>
          <w:sz w:val="28"/>
          <w:szCs w:val="28"/>
        </w:rPr>
      </w:pPr>
    </w:p>
    <w:bookmarkEnd w:id="0"/>
    <w:bookmarkEnd w:id="1"/>
    <w:p w:rsidR="004A3689" w:rsidRPr="00861A53" w:rsidRDefault="004A3689" w:rsidP="004A3689">
      <w:pPr>
        <w:autoSpaceDE w:val="0"/>
        <w:autoSpaceDN w:val="0"/>
        <w:adjustRightInd w:val="0"/>
        <w:ind w:firstLine="708"/>
        <w:jc w:val="center"/>
        <w:rPr>
          <w:b/>
          <w:sz w:val="28"/>
          <w:szCs w:val="28"/>
        </w:rPr>
      </w:pPr>
      <w:r w:rsidRPr="00861A53">
        <w:rPr>
          <w:b/>
          <w:sz w:val="28"/>
          <w:szCs w:val="28"/>
        </w:rPr>
        <w:t>Об утверждении Порядка предоставления иных межбюджетных трансфертов из бюджета Таймырского Долгано-Ненецкого муниципального района бюджетам поселений, входящих в состав Таймырского Долгано-Ненецкого муниципального района, источником финансового обеспечения которых является субсидия из бюджета Красноярского края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p w:rsidR="004A3689" w:rsidRPr="00861A53" w:rsidRDefault="004A3689" w:rsidP="004A3689">
      <w:pPr>
        <w:autoSpaceDE w:val="0"/>
        <w:autoSpaceDN w:val="0"/>
        <w:adjustRightInd w:val="0"/>
        <w:jc w:val="center"/>
        <w:rPr>
          <w:b/>
          <w:bCs/>
          <w:sz w:val="28"/>
          <w:szCs w:val="28"/>
        </w:rPr>
      </w:pPr>
    </w:p>
    <w:p w:rsidR="004A3689" w:rsidRPr="00861A53" w:rsidRDefault="004A3689" w:rsidP="004A3689">
      <w:pPr>
        <w:autoSpaceDE w:val="0"/>
        <w:autoSpaceDN w:val="0"/>
        <w:adjustRightInd w:val="0"/>
        <w:ind w:firstLine="708"/>
        <w:jc w:val="both"/>
        <w:rPr>
          <w:bCs/>
          <w:sz w:val="28"/>
          <w:szCs w:val="28"/>
        </w:rPr>
      </w:pPr>
      <w:r w:rsidRPr="00861A53">
        <w:rPr>
          <w:bCs/>
          <w:sz w:val="28"/>
          <w:szCs w:val="28"/>
        </w:rPr>
        <w:t>В соответствии со статьей 142 Бюджетного кодекса Российской Федерации, Законом Красноярского края от 10 июля 2007 года № 2-317 «О межбюджетных отношениях в Красноярском крае», п</w:t>
      </w:r>
      <w:r w:rsidRPr="00861A53">
        <w:rPr>
          <w:sz w:val="28"/>
          <w:szCs w:val="28"/>
        </w:rPr>
        <w:t>остановлением Правительства Красноярского края от 30 сентября 2013 года № 503-п «Об утверждении государственной программы Красноярского края «Реформирование и модернизация жилищно-</w:t>
      </w:r>
      <w:proofErr w:type="gramStart"/>
      <w:r w:rsidRPr="00861A53">
        <w:rPr>
          <w:sz w:val="28"/>
          <w:szCs w:val="28"/>
        </w:rPr>
        <w:t xml:space="preserve">коммунального хозяйства», </w:t>
      </w:r>
      <w:r w:rsidRPr="00861A53">
        <w:rPr>
          <w:bCs/>
          <w:sz w:val="28"/>
          <w:szCs w:val="28"/>
        </w:rPr>
        <w:t xml:space="preserve">постановлением Правительства Красноярского края от 21 февраля 2020 года № 119-п «Об утверждении порядка предоставления и распределения субсидий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w:t>
      </w:r>
      <w:r w:rsidRPr="00861A53">
        <w:rPr>
          <w:sz w:val="28"/>
          <w:szCs w:val="28"/>
        </w:rPr>
        <w:t>постановлением Правительства Красноярского</w:t>
      </w:r>
      <w:r>
        <w:rPr>
          <w:sz w:val="28"/>
          <w:szCs w:val="28"/>
        </w:rPr>
        <w:t xml:space="preserve"> </w:t>
      </w:r>
      <w:r w:rsidRPr="00861A53">
        <w:rPr>
          <w:sz w:val="28"/>
          <w:szCs w:val="28"/>
        </w:rPr>
        <w:t>края от 14 мая 2025 года № 408-п «Об утверждении распределения субсидий бюджетам муниципальных образований Красноярского края на строительство</w:t>
      </w:r>
      <w:proofErr w:type="gramEnd"/>
      <w:r w:rsidRPr="00861A53">
        <w:rPr>
          <w:sz w:val="28"/>
          <w:szCs w:val="28"/>
        </w:rPr>
        <w:t xml:space="preserve">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на 2025 год»,</w:t>
      </w:r>
      <w:r w:rsidRPr="00861A53">
        <w:rPr>
          <w:bCs/>
          <w:sz w:val="28"/>
          <w:szCs w:val="28"/>
        </w:rPr>
        <w:t xml:space="preserve"> Уставом Таймырского Долгано-Ненецко</w:t>
      </w:r>
      <w:r w:rsidRPr="00861A53">
        <w:rPr>
          <w:sz w:val="28"/>
          <w:szCs w:val="28"/>
        </w:rPr>
        <w:t>го муниципального района,</w:t>
      </w:r>
      <w:r w:rsidRPr="00861A53">
        <w:rPr>
          <w:bCs/>
          <w:sz w:val="28"/>
          <w:szCs w:val="28"/>
        </w:rPr>
        <w:t xml:space="preserve"> Таймырский Долгано-Ненецкий районный Совет депутатов </w:t>
      </w:r>
      <w:r w:rsidRPr="00861A53">
        <w:rPr>
          <w:b/>
          <w:bCs/>
          <w:sz w:val="28"/>
          <w:szCs w:val="28"/>
        </w:rPr>
        <w:t xml:space="preserve">решил: </w:t>
      </w:r>
    </w:p>
    <w:p w:rsidR="004A3689" w:rsidRDefault="004A3689" w:rsidP="004A3689">
      <w:pPr>
        <w:autoSpaceDE w:val="0"/>
        <w:autoSpaceDN w:val="0"/>
        <w:adjustRightInd w:val="0"/>
        <w:ind w:firstLine="708"/>
        <w:jc w:val="both"/>
        <w:rPr>
          <w:sz w:val="28"/>
          <w:szCs w:val="28"/>
        </w:rPr>
      </w:pPr>
    </w:p>
    <w:p w:rsidR="004A3689" w:rsidRPr="00861A53" w:rsidRDefault="004A3689" w:rsidP="004A3689">
      <w:pPr>
        <w:autoSpaceDE w:val="0"/>
        <w:autoSpaceDN w:val="0"/>
        <w:adjustRightInd w:val="0"/>
        <w:ind w:firstLine="708"/>
        <w:jc w:val="both"/>
        <w:rPr>
          <w:sz w:val="28"/>
          <w:szCs w:val="28"/>
        </w:rPr>
      </w:pPr>
      <w:r w:rsidRPr="00861A53">
        <w:rPr>
          <w:sz w:val="28"/>
          <w:szCs w:val="28"/>
        </w:rPr>
        <w:t xml:space="preserve">1. </w:t>
      </w:r>
      <w:proofErr w:type="gramStart"/>
      <w:r w:rsidRPr="00861A53">
        <w:rPr>
          <w:sz w:val="28"/>
          <w:szCs w:val="28"/>
        </w:rPr>
        <w:t xml:space="preserve">Утвердить </w:t>
      </w:r>
      <w:r w:rsidRPr="00861A53">
        <w:rPr>
          <w:bCs/>
          <w:sz w:val="28"/>
          <w:szCs w:val="28"/>
        </w:rPr>
        <w:t xml:space="preserve">Порядок </w:t>
      </w:r>
      <w:r w:rsidRPr="00861A53">
        <w:rPr>
          <w:color w:val="000000"/>
          <w:sz w:val="28"/>
          <w:szCs w:val="28"/>
        </w:rPr>
        <w:t xml:space="preserve">предоставления иных межбюджетных трансфертов из бюджета Таймырского Долгано-Ненецкого муниципального района бюджетам поселений, входящих в состав Таймырского Долгано-Ненецкого муниципального района, </w:t>
      </w:r>
      <w:r w:rsidRPr="00861A53">
        <w:rPr>
          <w:sz w:val="28"/>
          <w:szCs w:val="28"/>
        </w:rPr>
        <w:t xml:space="preserve">источником финансового обеспечения которых является субсидия из </w:t>
      </w:r>
      <w:r w:rsidRPr="00861A53">
        <w:rPr>
          <w:sz w:val="28"/>
          <w:szCs w:val="28"/>
        </w:rPr>
        <w:lastRenderedPageBreak/>
        <w:t xml:space="preserve">бюджета Красноярского края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w:t>
      </w:r>
      <w:r w:rsidRPr="00861A53">
        <w:rPr>
          <w:bCs/>
          <w:sz w:val="28"/>
          <w:szCs w:val="28"/>
        </w:rPr>
        <w:t>согласно приложению к настоящему Решению</w:t>
      </w:r>
      <w:r w:rsidRPr="00861A53">
        <w:rPr>
          <w:sz w:val="28"/>
          <w:szCs w:val="28"/>
        </w:rPr>
        <w:t xml:space="preserve">. </w:t>
      </w:r>
      <w:proofErr w:type="gramEnd"/>
    </w:p>
    <w:p w:rsidR="004A3689" w:rsidRDefault="004A3689" w:rsidP="004A3689">
      <w:pPr>
        <w:autoSpaceDE w:val="0"/>
        <w:autoSpaceDN w:val="0"/>
        <w:adjustRightInd w:val="0"/>
        <w:ind w:firstLine="708"/>
        <w:jc w:val="both"/>
        <w:rPr>
          <w:bCs/>
          <w:sz w:val="28"/>
          <w:szCs w:val="28"/>
        </w:rPr>
      </w:pPr>
    </w:p>
    <w:p w:rsidR="004A3689" w:rsidRPr="00861A53" w:rsidRDefault="004A3689" w:rsidP="004A3689">
      <w:pPr>
        <w:autoSpaceDE w:val="0"/>
        <w:autoSpaceDN w:val="0"/>
        <w:adjustRightInd w:val="0"/>
        <w:ind w:firstLine="708"/>
        <w:jc w:val="both"/>
        <w:rPr>
          <w:sz w:val="28"/>
          <w:szCs w:val="28"/>
        </w:rPr>
      </w:pPr>
      <w:r w:rsidRPr="00861A53">
        <w:rPr>
          <w:bCs/>
          <w:sz w:val="28"/>
          <w:szCs w:val="28"/>
        </w:rPr>
        <w:t xml:space="preserve">2. </w:t>
      </w:r>
      <w:r w:rsidRPr="00861A53">
        <w:rPr>
          <w:sz w:val="28"/>
          <w:szCs w:val="28"/>
        </w:rPr>
        <w:t>Настоящее Решение вступает в силу после дня его официального обнародования.</w:t>
      </w:r>
      <w:r>
        <w:rPr>
          <w:sz w:val="28"/>
          <w:szCs w:val="28"/>
        </w:rPr>
        <w:t xml:space="preserve"> </w:t>
      </w:r>
    </w:p>
    <w:p w:rsidR="00EA2FBE" w:rsidRPr="00C72B1D" w:rsidRDefault="00EA2FBE" w:rsidP="004A3689">
      <w:pPr>
        <w:autoSpaceDE w:val="0"/>
        <w:autoSpaceDN w:val="0"/>
        <w:adjustRightInd w:val="0"/>
        <w:ind w:firstLine="709"/>
        <w:jc w:val="both"/>
        <w:rPr>
          <w:bCs/>
          <w:strike/>
          <w:sz w:val="28"/>
          <w:szCs w:val="28"/>
        </w:rPr>
      </w:pPr>
    </w:p>
    <w:p w:rsidR="00EB3E40" w:rsidRPr="00C72B1D" w:rsidRDefault="00EB3E40" w:rsidP="004A3689">
      <w:pPr>
        <w:autoSpaceDE w:val="0"/>
        <w:autoSpaceDN w:val="0"/>
        <w:adjustRightInd w:val="0"/>
        <w:ind w:firstLine="709"/>
        <w:jc w:val="both"/>
        <w:outlineLvl w:val="0"/>
        <w:rPr>
          <w:sz w:val="28"/>
          <w:szCs w:val="28"/>
        </w:rPr>
      </w:pPr>
    </w:p>
    <w:tbl>
      <w:tblPr>
        <w:tblW w:w="0" w:type="auto"/>
        <w:tblLook w:val="04A0" w:firstRow="1" w:lastRow="0" w:firstColumn="1" w:lastColumn="0" w:noHBand="0" w:noVBand="1"/>
      </w:tblPr>
      <w:tblGrid>
        <w:gridCol w:w="4928"/>
        <w:gridCol w:w="709"/>
        <w:gridCol w:w="4644"/>
      </w:tblGrid>
      <w:tr w:rsidR="00005338" w:rsidRPr="00C72B1D" w:rsidTr="00ED2AF4">
        <w:tc>
          <w:tcPr>
            <w:tcW w:w="4928" w:type="dxa"/>
            <w:shd w:val="clear" w:color="auto" w:fill="auto"/>
          </w:tcPr>
          <w:p w:rsidR="0074104B" w:rsidRPr="00C72B1D" w:rsidRDefault="0074104B" w:rsidP="004A3689">
            <w:pPr>
              <w:pStyle w:val="ConsPlusNormal"/>
              <w:ind w:firstLine="0"/>
              <w:jc w:val="both"/>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Председатель </w:t>
            </w:r>
            <w:proofErr w:type="gramStart"/>
            <w:r w:rsidRPr="00C72B1D">
              <w:rPr>
                <w:rFonts w:ascii="Times New Roman" w:eastAsia="Calibri" w:hAnsi="Times New Roman" w:cs="Times New Roman"/>
                <w:b/>
                <w:sz w:val="28"/>
                <w:szCs w:val="28"/>
              </w:rPr>
              <w:t>Таймырского</w:t>
            </w:r>
            <w:proofErr w:type="gramEnd"/>
            <w:r w:rsidRPr="00C72B1D">
              <w:rPr>
                <w:rFonts w:ascii="Times New Roman" w:eastAsia="Calibri" w:hAnsi="Times New Roman" w:cs="Times New Roman"/>
                <w:b/>
                <w:sz w:val="28"/>
                <w:szCs w:val="28"/>
              </w:rPr>
              <w:t xml:space="preserve"> </w:t>
            </w:r>
          </w:p>
          <w:p w:rsidR="0074104B" w:rsidRPr="00C72B1D" w:rsidRDefault="0074104B" w:rsidP="004A3689">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Долгано-Ненецкого районного Совета депутатов </w:t>
            </w:r>
          </w:p>
          <w:p w:rsidR="0074104B" w:rsidRPr="00C72B1D" w:rsidRDefault="0074104B" w:rsidP="004A3689">
            <w:pPr>
              <w:pStyle w:val="ConsPlusNormal"/>
              <w:ind w:firstLine="0"/>
              <w:rPr>
                <w:rFonts w:ascii="Times New Roman" w:eastAsia="Calibri" w:hAnsi="Times New Roman" w:cs="Times New Roman"/>
                <w:b/>
                <w:sz w:val="28"/>
                <w:szCs w:val="28"/>
              </w:rPr>
            </w:pPr>
          </w:p>
          <w:p w:rsidR="0074104B" w:rsidRPr="00C72B1D" w:rsidRDefault="0074104B" w:rsidP="004A3689">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____________________ В.Н. Шишов</w:t>
            </w:r>
          </w:p>
        </w:tc>
        <w:tc>
          <w:tcPr>
            <w:tcW w:w="709" w:type="dxa"/>
            <w:shd w:val="clear" w:color="auto" w:fill="auto"/>
          </w:tcPr>
          <w:p w:rsidR="0074104B" w:rsidRPr="00C72B1D" w:rsidRDefault="0074104B" w:rsidP="004A3689">
            <w:pPr>
              <w:pStyle w:val="ConsPlusNormal"/>
              <w:rPr>
                <w:rFonts w:ascii="Times New Roman" w:eastAsia="Calibri" w:hAnsi="Times New Roman" w:cs="Times New Roman"/>
                <w:b/>
                <w:sz w:val="28"/>
                <w:szCs w:val="28"/>
              </w:rPr>
            </w:pPr>
          </w:p>
        </w:tc>
        <w:tc>
          <w:tcPr>
            <w:tcW w:w="4644" w:type="dxa"/>
            <w:shd w:val="clear" w:color="auto" w:fill="auto"/>
          </w:tcPr>
          <w:p w:rsidR="0074104B" w:rsidRPr="00C72B1D" w:rsidRDefault="0074104B" w:rsidP="004A3689">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Глава </w:t>
            </w:r>
            <w:proofErr w:type="gramStart"/>
            <w:r w:rsidRPr="00C72B1D">
              <w:rPr>
                <w:rFonts w:ascii="Times New Roman" w:eastAsia="Calibri" w:hAnsi="Times New Roman" w:cs="Times New Roman"/>
                <w:b/>
                <w:sz w:val="28"/>
                <w:szCs w:val="28"/>
              </w:rPr>
              <w:t>Таймырского</w:t>
            </w:r>
            <w:proofErr w:type="gramEnd"/>
            <w:r w:rsidRPr="00C72B1D">
              <w:rPr>
                <w:rFonts w:ascii="Times New Roman" w:eastAsia="Calibri" w:hAnsi="Times New Roman" w:cs="Times New Roman"/>
                <w:b/>
                <w:sz w:val="28"/>
                <w:szCs w:val="28"/>
              </w:rPr>
              <w:t xml:space="preserve"> </w:t>
            </w:r>
          </w:p>
          <w:p w:rsidR="0074104B" w:rsidRPr="00C72B1D" w:rsidRDefault="0074104B" w:rsidP="004A3689">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Долгано-Ненецкого </w:t>
            </w:r>
          </w:p>
          <w:p w:rsidR="0074104B" w:rsidRPr="00C72B1D" w:rsidRDefault="0074104B" w:rsidP="004A3689">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муниципального района </w:t>
            </w:r>
          </w:p>
          <w:p w:rsidR="0074104B" w:rsidRPr="00C72B1D" w:rsidRDefault="0074104B" w:rsidP="004A3689">
            <w:pPr>
              <w:pStyle w:val="ConsPlusNormal"/>
              <w:ind w:firstLine="0"/>
              <w:rPr>
                <w:rFonts w:ascii="Times New Roman" w:eastAsia="Calibri" w:hAnsi="Times New Roman" w:cs="Times New Roman"/>
                <w:b/>
                <w:sz w:val="28"/>
                <w:szCs w:val="28"/>
              </w:rPr>
            </w:pPr>
          </w:p>
          <w:p w:rsidR="0074104B" w:rsidRPr="00C72B1D" w:rsidRDefault="0074104B" w:rsidP="004A3689">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_________________ А.В. Членов </w:t>
            </w:r>
          </w:p>
        </w:tc>
      </w:tr>
    </w:tbl>
    <w:p w:rsidR="004A3689" w:rsidRDefault="004A3689" w:rsidP="004A3689">
      <w:pPr>
        <w:rPr>
          <w:sz w:val="28"/>
          <w:szCs w:val="28"/>
        </w:rPr>
      </w:pPr>
    </w:p>
    <w:p w:rsidR="004A3689" w:rsidRDefault="004A3689" w:rsidP="004A3689">
      <w:pPr>
        <w:rPr>
          <w:sz w:val="28"/>
          <w:szCs w:val="28"/>
        </w:rPr>
      </w:pPr>
      <w:r>
        <w:rPr>
          <w:sz w:val="28"/>
          <w:szCs w:val="28"/>
        </w:rPr>
        <w:br w:type="page"/>
      </w:r>
    </w:p>
    <w:p w:rsidR="004A3689" w:rsidRPr="00E6597F" w:rsidRDefault="004A3689" w:rsidP="004A3689">
      <w:pPr>
        <w:pStyle w:val="ConsPlusNormal"/>
        <w:ind w:left="4820" w:firstLine="0"/>
        <w:outlineLvl w:val="0"/>
        <w:rPr>
          <w:rFonts w:ascii="Times New Roman" w:hAnsi="Times New Roman" w:cs="Times New Roman"/>
          <w:sz w:val="24"/>
          <w:szCs w:val="24"/>
        </w:rPr>
      </w:pPr>
      <w:r w:rsidRPr="00E6597F">
        <w:rPr>
          <w:rFonts w:ascii="Times New Roman" w:hAnsi="Times New Roman" w:cs="Times New Roman"/>
          <w:sz w:val="24"/>
          <w:szCs w:val="24"/>
        </w:rPr>
        <w:lastRenderedPageBreak/>
        <w:t xml:space="preserve">Приложение </w:t>
      </w:r>
    </w:p>
    <w:p w:rsidR="004A3689" w:rsidRPr="00E6597F" w:rsidRDefault="004A3689" w:rsidP="004A3689">
      <w:pPr>
        <w:pStyle w:val="ConsPlusNormal"/>
        <w:ind w:left="4820" w:firstLine="0"/>
        <w:outlineLvl w:val="0"/>
        <w:rPr>
          <w:rFonts w:ascii="Times New Roman" w:hAnsi="Times New Roman" w:cs="Times New Roman"/>
          <w:sz w:val="24"/>
          <w:szCs w:val="24"/>
        </w:rPr>
      </w:pPr>
      <w:r w:rsidRPr="00E6597F">
        <w:rPr>
          <w:rFonts w:ascii="Times New Roman" w:hAnsi="Times New Roman" w:cs="Times New Roman"/>
          <w:sz w:val="24"/>
          <w:szCs w:val="24"/>
        </w:rPr>
        <w:t xml:space="preserve">к Решению Таймырского Долгано-Ненецкого районного Совета депутатов </w:t>
      </w:r>
    </w:p>
    <w:p w:rsidR="004A3689" w:rsidRPr="00E6597F" w:rsidRDefault="004A3689" w:rsidP="004A3689">
      <w:pPr>
        <w:pStyle w:val="ConsPlusNormal"/>
        <w:ind w:left="4820" w:firstLine="0"/>
        <w:rPr>
          <w:rFonts w:ascii="Times New Roman" w:hAnsi="Times New Roman" w:cs="Times New Roman"/>
          <w:sz w:val="24"/>
          <w:szCs w:val="24"/>
        </w:rPr>
      </w:pPr>
      <w:r w:rsidRPr="00E6597F">
        <w:rPr>
          <w:rFonts w:ascii="Times New Roman" w:hAnsi="Times New Roman" w:cs="Times New Roman"/>
          <w:sz w:val="24"/>
          <w:szCs w:val="24"/>
        </w:rPr>
        <w:t xml:space="preserve">от </w:t>
      </w:r>
      <w:r>
        <w:rPr>
          <w:rFonts w:ascii="Times New Roman" w:hAnsi="Times New Roman" w:cs="Times New Roman"/>
          <w:sz w:val="24"/>
          <w:szCs w:val="24"/>
        </w:rPr>
        <w:t>26.06.</w:t>
      </w:r>
      <w:r w:rsidRPr="00E6597F">
        <w:rPr>
          <w:rFonts w:ascii="Times New Roman" w:hAnsi="Times New Roman" w:cs="Times New Roman"/>
          <w:sz w:val="24"/>
          <w:szCs w:val="24"/>
        </w:rPr>
        <w:t xml:space="preserve">2025 года № </w:t>
      </w:r>
      <w:r>
        <w:rPr>
          <w:rFonts w:ascii="Times New Roman" w:hAnsi="Times New Roman" w:cs="Times New Roman"/>
          <w:sz w:val="24"/>
          <w:szCs w:val="24"/>
        </w:rPr>
        <w:t xml:space="preserve">04 – 109 </w:t>
      </w:r>
    </w:p>
    <w:p w:rsidR="004A3689" w:rsidRPr="00E6597F" w:rsidRDefault="004A3689" w:rsidP="004A3689">
      <w:pPr>
        <w:widowControl w:val="0"/>
        <w:autoSpaceDE w:val="0"/>
        <w:autoSpaceDN w:val="0"/>
        <w:adjustRightInd w:val="0"/>
        <w:ind w:left="4820"/>
        <w:jc w:val="center"/>
        <w:outlineLvl w:val="1"/>
        <w:rPr>
          <w:b/>
        </w:rPr>
      </w:pPr>
    </w:p>
    <w:p w:rsidR="004A3689" w:rsidRPr="00E6597F" w:rsidRDefault="004A3689" w:rsidP="004A3689">
      <w:pPr>
        <w:autoSpaceDE w:val="0"/>
        <w:autoSpaceDN w:val="0"/>
        <w:adjustRightInd w:val="0"/>
        <w:jc w:val="center"/>
        <w:rPr>
          <w:b/>
          <w:caps/>
        </w:rPr>
      </w:pPr>
      <w:r w:rsidRPr="00E6597F">
        <w:rPr>
          <w:b/>
          <w:caps/>
        </w:rPr>
        <w:t>П</w:t>
      </w:r>
      <w:r w:rsidRPr="00E6597F">
        <w:rPr>
          <w:b/>
        </w:rPr>
        <w:t>орядок</w:t>
      </w:r>
      <w:r w:rsidRPr="00E6597F">
        <w:rPr>
          <w:b/>
          <w:caps/>
        </w:rPr>
        <w:t xml:space="preserve"> </w:t>
      </w:r>
    </w:p>
    <w:p w:rsidR="004A3689" w:rsidRPr="00E6597F" w:rsidRDefault="004A3689" w:rsidP="004A3689">
      <w:pPr>
        <w:autoSpaceDE w:val="0"/>
        <w:autoSpaceDN w:val="0"/>
        <w:adjustRightInd w:val="0"/>
        <w:jc w:val="center"/>
        <w:rPr>
          <w:b/>
        </w:rPr>
      </w:pPr>
      <w:r w:rsidRPr="00E6597F">
        <w:rPr>
          <w:b/>
        </w:rPr>
        <w:t>предоставления иных межбюджетных трансфертов из бюджета Таймырского Долгано-Ненецкого муниципального района бюджетам поселений, входящих в состав Таймырского Долгано-Ненецкого муниципального района, источником финансового обеспечения которых является субсидия из бюджета Красноярского края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p w:rsidR="004A3689" w:rsidRPr="00E6597F" w:rsidRDefault="004A3689" w:rsidP="004A3689">
      <w:pPr>
        <w:pStyle w:val="ConsPlusTitle"/>
        <w:jc w:val="center"/>
        <w:outlineLvl w:val="1"/>
        <w:rPr>
          <w:rFonts w:ascii="Times New Roman" w:hAnsi="Times New Roman" w:cs="Times New Roman"/>
          <w:b w:val="0"/>
          <w:sz w:val="24"/>
          <w:szCs w:val="24"/>
        </w:rPr>
      </w:pPr>
    </w:p>
    <w:p w:rsidR="004A3689" w:rsidRPr="00E6597F" w:rsidRDefault="004A3689" w:rsidP="004A3689">
      <w:pPr>
        <w:pStyle w:val="ConsPlusTitle"/>
        <w:jc w:val="center"/>
        <w:outlineLvl w:val="1"/>
        <w:rPr>
          <w:rFonts w:ascii="Times New Roman" w:hAnsi="Times New Roman" w:cs="Times New Roman"/>
          <w:b w:val="0"/>
          <w:sz w:val="24"/>
          <w:szCs w:val="24"/>
        </w:rPr>
      </w:pPr>
      <w:r w:rsidRPr="00E6597F">
        <w:rPr>
          <w:rFonts w:ascii="Times New Roman" w:hAnsi="Times New Roman" w:cs="Times New Roman"/>
          <w:b w:val="0"/>
          <w:sz w:val="24"/>
          <w:szCs w:val="24"/>
        </w:rPr>
        <w:t>1. Общие положения</w:t>
      </w:r>
    </w:p>
    <w:p w:rsidR="004A3689" w:rsidRPr="00E6597F" w:rsidRDefault="004A3689" w:rsidP="004A3689">
      <w:pPr>
        <w:autoSpaceDE w:val="0"/>
        <w:autoSpaceDN w:val="0"/>
        <w:adjustRightInd w:val="0"/>
        <w:ind w:firstLine="709"/>
        <w:jc w:val="both"/>
      </w:pPr>
      <w:bookmarkStart w:id="2" w:name="P51"/>
      <w:bookmarkEnd w:id="2"/>
      <w:r w:rsidRPr="00E6597F">
        <w:t xml:space="preserve">1.1. </w:t>
      </w:r>
      <w:proofErr w:type="gramStart"/>
      <w:r w:rsidRPr="00E6597F">
        <w:t>Настоящим Порядком предоставления иных межбюджетных трансфертов из бюджета Таймырского Долгано-Ненецкого муниципального района бюджетам поселений, входящих в состав Таймырского Долгано-Ненецкого муниципального района, источником финансового обеспечения которых является субсидия из бюджета Красноярского края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(далее - Порядок), устанавливаются правила предоставления из бюджета Таймырского Долгано-Ненецкого муниципального района (далее</w:t>
      </w:r>
      <w:proofErr w:type="gramEnd"/>
      <w:r w:rsidRPr="00E6597F">
        <w:t xml:space="preserve"> - </w:t>
      </w:r>
      <w:proofErr w:type="gramStart"/>
      <w:r w:rsidRPr="00E6597F">
        <w:t>муниципальный район) бюджетам поселений, входящих в состав муниципального района (далее - поселения), иных межбюджетных трансфертов на финансирование расходов на выполнение работ по строительству и (или) реконструкции объектов коммунальной инфраструктуры, находящихся в муниципальной собственности, используемых в сфере водоснабжения, водоотведения (далее – иные межбюджетные трансферты), источником финансового обеспечения которых является имеющая целевое назначение субсидия из бюджета Красноярского края (далее - краевой бюджет) на строительство и</w:t>
      </w:r>
      <w:proofErr w:type="gramEnd"/>
      <w:r w:rsidRPr="00E6597F">
        <w:t xml:space="preserve">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(далее – целевая субсидия).</w:t>
      </w:r>
      <w:r>
        <w:t xml:space="preserve"> </w:t>
      </w:r>
    </w:p>
    <w:p w:rsidR="004A3689" w:rsidRPr="00E6597F" w:rsidRDefault="004A3689" w:rsidP="004A3689">
      <w:pPr>
        <w:pStyle w:val="ConsPlusNormal"/>
        <w:ind w:firstLine="709"/>
        <w:jc w:val="both"/>
        <w:rPr>
          <w:rFonts w:ascii="Times New Roman" w:hAnsi="Times New Roman" w:cs="Times New Roman"/>
          <w:sz w:val="24"/>
          <w:szCs w:val="24"/>
        </w:rPr>
      </w:pPr>
      <w:r w:rsidRPr="00E6597F">
        <w:rPr>
          <w:rFonts w:ascii="Times New Roman" w:hAnsi="Times New Roman" w:cs="Times New Roman"/>
          <w:sz w:val="24"/>
          <w:szCs w:val="24"/>
        </w:rPr>
        <w:t xml:space="preserve">1.2. Указанные в </w:t>
      </w:r>
      <w:hyperlink w:anchor="P51" w:history="1">
        <w:proofErr w:type="gramStart"/>
        <w:r w:rsidRPr="00E6597F">
          <w:rPr>
            <w:rFonts w:ascii="Times New Roman" w:hAnsi="Times New Roman" w:cs="Times New Roman"/>
            <w:sz w:val="24"/>
            <w:szCs w:val="24"/>
          </w:rPr>
          <w:t>пункте</w:t>
        </w:r>
        <w:proofErr w:type="gramEnd"/>
        <w:r w:rsidRPr="00E6597F">
          <w:rPr>
            <w:rFonts w:ascii="Times New Roman" w:hAnsi="Times New Roman" w:cs="Times New Roman"/>
            <w:sz w:val="24"/>
            <w:szCs w:val="24"/>
          </w:rPr>
          <w:t xml:space="preserve"> 1.1</w:t>
        </w:r>
      </w:hyperlink>
      <w:r w:rsidRPr="00E6597F">
        <w:rPr>
          <w:rFonts w:ascii="Times New Roman" w:hAnsi="Times New Roman" w:cs="Times New Roman"/>
          <w:sz w:val="24"/>
          <w:szCs w:val="24"/>
        </w:rPr>
        <w:t xml:space="preserve"> настоящего Порядка иные межбюджетные трансферты предоставляются бюджетам поселений:</w:t>
      </w:r>
    </w:p>
    <w:p w:rsidR="004A3689" w:rsidRPr="00E6597F" w:rsidRDefault="004A3689" w:rsidP="004A3689">
      <w:pPr>
        <w:pStyle w:val="ConsPlusNormal"/>
        <w:ind w:firstLine="709"/>
        <w:jc w:val="both"/>
        <w:rPr>
          <w:rFonts w:ascii="Times New Roman" w:hAnsi="Times New Roman" w:cs="Times New Roman"/>
          <w:sz w:val="24"/>
          <w:szCs w:val="24"/>
        </w:rPr>
      </w:pPr>
      <w:proofErr w:type="gramStart"/>
      <w:r w:rsidRPr="00E6597F">
        <w:rPr>
          <w:rFonts w:ascii="Times New Roman" w:hAnsi="Times New Roman" w:cs="Times New Roman"/>
          <w:sz w:val="24"/>
          <w:szCs w:val="24"/>
        </w:rPr>
        <w:t xml:space="preserve">- в случае предоставления целевой субсидии бюджету муниципального района из краевого бюджета на условиях предоставления и распределения, установленных </w:t>
      </w:r>
      <w:hyperlink r:id="rId14" w:history="1">
        <w:r w:rsidRPr="00E6597F">
          <w:rPr>
            <w:rFonts w:ascii="Times New Roman" w:hAnsi="Times New Roman" w:cs="Times New Roman"/>
            <w:sz w:val="24"/>
            <w:szCs w:val="24"/>
          </w:rPr>
          <w:t>Постановлением</w:t>
        </w:r>
      </w:hyperlink>
      <w:r w:rsidRPr="00E6597F">
        <w:rPr>
          <w:rFonts w:ascii="Times New Roman" w:hAnsi="Times New Roman" w:cs="Times New Roman"/>
          <w:sz w:val="24"/>
          <w:szCs w:val="24"/>
        </w:rPr>
        <w:t xml:space="preserve"> Правительства Красноярского края от 21 февраля 2020 года № 119-п «Об утверждении Порядка предоставления и распределения субсидий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(далее - Постановление № 119-п), </w:t>
      </w:r>
      <w:hyperlink r:id="rId15" w:history="1">
        <w:r w:rsidRPr="00E6597F">
          <w:rPr>
            <w:rFonts w:ascii="Times New Roman" w:hAnsi="Times New Roman" w:cs="Times New Roman"/>
            <w:sz w:val="24"/>
            <w:szCs w:val="24"/>
          </w:rPr>
          <w:t>Постановлением</w:t>
        </w:r>
      </w:hyperlink>
      <w:r w:rsidRPr="00E6597F">
        <w:rPr>
          <w:rFonts w:ascii="Times New Roman" w:hAnsi="Times New Roman" w:cs="Times New Roman"/>
          <w:sz w:val="24"/>
          <w:szCs w:val="24"/>
        </w:rPr>
        <w:t xml:space="preserve"> Правительства Красноярского</w:t>
      </w:r>
      <w:proofErr w:type="gramEnd"/>
      <w:r w:rsidRPr="00E6597F">
        <w:rPr>
          <w:rFonts w:ascii="Times New Roman" w:hAnsi="Times New Roman" w:cs="Times New Roman"/>
          <w:sz w:val="24"/>
          <w:szCs w:val="24"/>
        </w:rPr>
        <w:t xml:space="preserve"> </w:t>
      </w:r>
      <w:proofErr w:type="gramStart"/>
      <w:r w:rsidRPr="00E6597F">
        <w:rPr>
          <w:rFonts w:ascii="Times New Roman" w:hAnsi="Times New Roman" w:cs="Times New Roman"/>
          <w:sz w:val="24"/>
          <w:szCs w:val="24"/>
        </w:rPr>
        <w:t>края от 14 мая 2025 года № 408-п «Об утверждении распределения субсидий бюджетам муниципальных образований Красноярского края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на 2025 год» (далее – Постановление №</w:t>
      </w:r>
      <w:r>
        <w:rPr>
          <w:rFonts w:ascii="Times New Roman" w:hAnsi="Times New Roman" w:cs="Times New Roman"/>
          <w:sz w:val="24"/>
          <w:szCs w:val="24"/>
        </w:rPr>
        <w:t xml:space="preserve"> </w:t>
      </w:r>
      <w:r w:rsidRPr="00E6597F">
        <w:rPr>
          <w:rFonts w:ascii="Times New Roman" w:hAnsi="Times New Roman" w:cs="Times New Roman"/>
          <w:sz w:val="24"/>
          <w:szCs w:val="24"/>
        </w:rPr>
        <w:t xml:space="preserve">408-п) и </w:t>
      </w:r>
      <w:r w:rsidR="00E75AD4">
        <w:rPr>
          <w:rFonts w:ascii="Times New Roman" w:hAnsi="Times New Roman" w:cs="Times New Roman"/>
          <w:sz w:val="24"/>
          <w:szCs w:val="24"/>
        </w:rPr>
        <w:t>с</w:t>
      </w:r>
      <w:bookmarkStart w:id="3" w:name="_GoBack"/>
      <w:bookmarkEnd w:id="3"/>
      <w:r w:rsidRPr="00E6597F">
        <w:rPr>
          <w:rFonts w:ascii="Times New Roman" w:hAnsi="Times New Roman" w:cs="Times New Roman"/>
          <w:sz w:val="24"/>
          <w:szCs w:val="24"/>
        </w:rPr>
        <w:t>оглашением о предоставлении целевой субсидии, заключенным между Министерством строительства и жилищно-коммунального хозяйства Красноярского края и Администрацией муниципального района;</w:t>
      </w:r>
      <w:r>
        <w:rPr>
          <w:rFonts w:ascii="Times New Roman" w:hAnsi="Times New Roman" w:cs="Times New Roman"/>
          <w:sz w:val="24"/>
          <w:szCs w:val="24"/>
        </w:rPr>
        <w:t xml:space="preserve"> </w:t>
      </w:r>
      <w:proofErr w:type="gramEnd"/>
    </w:p>
    <w:p w:rsidR="004A3689" w:rsidRPr="00E6597F" w:rsidRDefault="004A3689" w:rsidP="004A3689">
      <w:pPr>
        <w:autoSpaceDE w:val="0"/>
        <w:autoSpaceDN w:val="0"/>
        <w:adjustRightInd w:val="0"/>
        <w:ind w:firstLine="709"/>
        <w:jc w:val="both"/>
      </w:pPr>
      <w:proofErr w:type="gramStart"/>
      <w:r w:rsidRPr="00E6597F">
        <w:t>- в целях выполнения работ по строительству и (или) реконструкции объектов коммунальной инфраструктуры, находящихся в муниципальной собственности, используемых в сфере водоснабжения, водоотведения и направляются на финансирование расходов по разработке проектной документации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roofErr w:type="gramEnd"/>
    </w:p>
    <w:p w:rsidR="004A3689" w:rsidRPr="00E6597F" w:rsidRDefault="004A3689" w:rsidP="004A3689">
      <w:pPr>
        <w:pStyle w:val="ConsPlusNormal"/>
        <w:ind w:firstLine="709"/>
        <w:jc w:val="both"/>
        <w:rPr>
          <w:rFonts w:ascii="Times New Roman" w:hAnsi="Times New Roman" w:cs="Times New Roman"/>
          <w:sz w:val="24"/>
          <w:szCs w:val="24"/>
        </w:rPr>
      </w:pPr>
      <w:r w:rsidRPr="00E6597F">
        <w:rPr>
          <w:rFonts w:ascii="Times New Roman" w:hAnsi="Times New Roman" w:cs="Times New Roman"/>
          <w:sz w:val="24"/>
          <w:szCs w:val="24"/>
        </w:rPr>
        <w:t xml:space="preserve">1.3. </w:t>
      </w:r>
      <w:proofErr w:type="gramStart"/>
      <w:r w:rsidRPr="00E6597F">
        <w:rPr>
          <w:rFonts w:ascii="Times New Roman" w:hAnsi="Times New Roman" w:cs="Times New Roman"/>
          <w:sz w:val="24"/>
          <w:szCs w:val="24"/>
        </w:rPr>
        <w:t>Главным распорядителем бюджетных средств, уполномоченным на предоставление</w:t>
      </w:r>
      <w:r w:rsidRPr="00E6597F">
        <w:rPr>
          <w:rFonts w:ascii="Times New Roman" w:hAnsi="Times New Roman" w:cs="Times New Roman"/>
          <w:b/>
          <w:sz w:val="24"/>
          <w:szCs w:val="24"/>
        </w:rPr>
        <w:t xml:space="preserve"> </w:t>
      </w:r>
      <w:r w:rsidRPr="00E6597F">
        <w:rPr>
          <w:rFonts w:ascii="Times New Roman" w:hAnsi="Times New Roman" w:cs="Times New Roman"/>
          <w:sz w:val="24"/>
          <w:szCs w:val="24"/>
        </w:rPr>
        <w:lastRenderedPageBreak/>
        <w:t xml:space="preserve">средств иных межбюджетных трансфертов бюджетам поселений, является соответствующий отраслевой (функциональный) орган Администрации муниципального района, уполномоченный на использование данных средств (далее - Уполномоченный орган), в соответствии с правовым актом Администрации муниципального района на основании </w:t>
      </w:r>
      <w:r w:rsidRPr="00E6597F">
        <w:rPr>
          <w:rFonts w:ascii="Times New Roman" w:hAnsi="Times New Roman" w:cs="Times New Roman"/>
          <w:sz w:val="24"/>
          <w:szCs w:val="24"/>
          <w:lang w:val="x-none"/>
        </w:rPr>
        <w:t>Порядк</w:t>
      </w:r>
      <w:r w:rsidRPr="00E6597F">
        <w:rPr>
          <w:rFonts w:ascii="Times New Roman" w:hAnsi="Times New Roman" w:cs="Times New Roman"/>
          <w:sz w:val="24"/>
          <w:szCs w:val="24"/>
        </w:rPr>
        <w:t>а</w:t>
      </w:r>
      <w:r w:rsidRPr="00E6597F">
        <w:rPr>
          <w:rFonts w:ascii="Times New Roman" w:hAnsi="Times New Roman" w:cs="Times New Roman"/>
          <w:sz w:val="24"/>
          <w:szCs w:val="24"/>
          <w:lang w:val="x-none"/>
        </w:rPr>
        <w:t xml:space="preserve"> предоставления и распределения субсидий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w:t>
      </w:r>
      <w:proofErr w:type="gramEnd"/>
      <w:r w:rsidRPr="00E6597F">
        <w:rPr>
          <w:rFonts w:ascii="Times New Roman" w:hAnsi="Times New Roman" w:cs="Times New Roman"/>
          <w:sz w:val="24"/>
          <w:szCs w:val="24"/>
          <w:lang w:val="x-none"/>
        </w:rPr>
        <w:t xml:space="preserve"> в сфере водоснабжения, водоотведения, утвержденно</w:t>
      </w:r>
      <w:r w:rsidRPr="00E6597F">
        <w:rPr>
          <w:rFonts w:ascii="Times New Roman" w:hAnsi="Times New Roman" w:cs="Times New Roman"/>
          <w:sz w:val="24"/>
          <w:szCs w:val="24"/>
        </w:rPr>
        <w:t xml:space="preserve">го </w:t>
      </w:r>
      <w:r w:rsidRPr="00E6597F">
        <w:rPr>
          <w:rFonts w:ascii="Times New Roman" w:hAnsi="Times New Roman" w:cs="Times New Roman"/>
          <w:sz w:val="24"/>
          <w:szCs w:val="24"/>
          <w:lang w:val="x-none"/>
        </w:rPr>
        <w:t xml:space="preserve">Постановлением </w:t>
      </w:r>
      <w:r w:rsidRPr="00E6597F">
        <w:rPr>
          <w:rFonts w:ascii="Times New Roman" w:hAnsi="Times New Roman" w:cs="Times New Roman"/>
          <w:sz w:val="24"/>
          <w:szCs w:val="24"/>
        </w:rPr>
        <w:t>№ 119-п.</w:t>
      </w:r>
    </w:p>
    <w:p w:rsidR="004A3689" w:rsidRPr="00E6597F" w:rsidRDefault="004A3689" w:rsidP="004A3689">
      <w:pPr>
        <w:pStyle w:val="ConsPlusNormal"/>
        <w:ind w:firstLine="709"/>
        <w:jc w:val="both"/>
        <w:rPr>
          <w:rFonts w:ascii="Times New Roman" w:hAnsi="Times New Roman" w:cs="Times New Roman"/>
          <w:sz w:val="24"/>
          <w:szCs w:val="24"/>
        </w:rPr>
      </w:pPr>
      <w:r w:rsidRPr="00E6597F">
        <w:rPr>
          <w:rFonts w:ascii="Times New Roman" w:hAnsi="Times New Roman" w:cs="Times New Roman"/>
          <w:sz w:val="24"/>
          <w:szCs w:val="24"/>
        </w:rPr>
        <w:t xml:space="preserve">1.4. </w:t>
      </w:r>
      <w:proofErr w:type="gramStart"/>
      <w:r w:rsidRPr="00E6597F">
        <w:rPr>
          <w:rFonts w:ascii="Times New Roman" w:hAnsi="Times New Roman" w:cs="Times New Roman"/>
          <w:sz w:val="24"/>
          <w:szCs w:val="24"/>
        </w:rPr>
        <w:t xml:space="preserve">Исполнительно-распорядительные органы местного самоуправления поселений несут ответственность за эффективное использование средств иных межбюджетных трансфертов, полученных из бюджета муниципального района, в соответствии с действующим законодательством Российской Федерации и осуществляют возврат в бюджет муниципального района не использованные остатки полученных средств иных межбюджетных трансфертов по состоянию на 1 января 2026 года с соблюдением требований Постановления </w:t>
      </w:r>
      <w:r w:rsidRPr="00E6597F">
        <w:rPr>
          <w:rFonts w:ascii="Times New Roman" w:hAnsi="Times New Roman" w:cs="Times New Roman"/>
          <w:sz w:val="24"/>
          <w:szCs w:val="24"/>
          <w:lang w:val="x-none"/>
        </w:rPr>
        <w:t xml:space="preserve">№ </w:t>
      </w:r>
      <w:r w:rsidRPr="00E6597F">
        <w:rPr>
          <w:rFonts w:ascii="Times New Roman" w:hAnsi="Times New Roman" w:cs="Times New Roman"/>
          <w:sz w:val="24"/>
          <w:szCs w:val="24"/>
        </w:rPr>
        <w:t>119</w:t>
      </w:r>
      <w:r w:rsidRPr="00E6597F">
        <w:rPr>
          <w:rFonts w:ascii="Times New Roman" w:hAnsi="Times New Roman" w:cs="Times New Roman"/>
          <w:sz w:val="24"/>
          <w:szCs w:val="24"/>
          <w:lang w:val="x-none"/>
        </w:rPr>
        <w:t>-п.</w:t>
      </w:r>
      <w:r w:rsidRPr="00E6597F">
        <w:rPr>
          <w:rFonts w:ascii="Times New Roman" w:hAnsi="Times New Roman" w:cs="Times New Roman"/>
          <w:sz w:val="24"/>
          <w:szCs w:val="24"/>
        </w:rPr>
        <w:t xml:space="preserve"> </w:t>
      </w:r>
      <w:proofErr w:type="gramEnd"/>
    </w:p>
    <w:p w:rsidR="004A3689" w:rsidRPr="00E6597F" w:rsidRDefault="004A3689" w:rsidP="004A3689">
      <w:pPr>
        <w:pStyle w:val="ConsPlusNormal"/>
        <w:ind w:firstLine="709"/>
        <w:jc w:val="both"/>
        <w:rPr>
          <w:rFonts w:ascii="Times New Roman" w:hAnsi="Times New Roman" w:cs="Times New Roman"/>
          <w:sz w:val="24"/>
          <w:szCs w:val="24"/>
        </w:rPr>
      </w:pPr>
      <w:r w:rsidRPr="00E6597F">
        <w:rPr>
          <w:rFonts w:ascii="Times New Roman" w:hAnsi="Times New Roman" w:cs="Times New Roman"/>
          <w:sz w:val="24"/>
          <w:szCs w:val="24"/>
        </w:rPr>
        <w:t xml:space="preserve">1.5. </w:t>
      </w:r>
      <w:proofErr w:type="gramStart"/>
      <w:r w:rsidRPr="00E6597F">
        <w:rPr>
          <w:rFonts w:ascii="Times New Roman" w:hAnsi="Times New Roman" w:cs="Times New Roman"/>
          <w:sz w:val="24"/>
          <w:szCs w:val="24"/>
        </w:rPr>
        <w:t>Контроль за</w:t>
      </w:r>
      <w:proofErr w:type="gramEnd"/>
      <w:r w:rsidRPr="00E6597F">
        <w:rPr>
          <w:rFonts w:ascii="Times New Roman" w:hAnsi="Times New Roman" w:cs="Times New Roman"/>
          <w:sz w:val="24"/>
          <w:szCs w:val="24"/>
        </w:rPr>
        <w:t xml:space="preserve"> использованием средств иных межбюджетных трансфертов осуществляют исполнительно-распорядительные органы местного самоуправления муниципального района и поселений. </w:t>
      </w:r>
    </w:p>
    <w:p w:rsidR="004A3689" w:rsidRPr="00E6597F" w:rsidRDefault="004A3689" w:rsidP="004A3689">
      <w:pPr>
        <w:autoSpaceDE w:val="0"/>
        <w:autoSpaceDN w:val="0"/>
        <w:adjustRightInd w:val="0"/>
        <w:ind w:firstLine="709"/>
        <w:jc w:val="both"/>
      </w:pPr>
      <w:r w:rsidRPr="00E6597F">
        <w:t>1.6. Проверка соблюдения исполнительно-распорядительными органами местного самоуправления поселений условий, целей и порядка предоставления иных межбюджетных трансфертов осуществляется исполнительно-распорядительным органом местного самоуправления муниципального района, а также органом</w:t>
      </w:r>
      <w:r>
        <w:t xml:space="preserve"> </w:t>
      </w:r>
      <w:r w:rsidRPr="00E6597F">
        <w:t>внешнего муниципального финансового контроля муниципального района.</w:t>
      </w:r>
    </w:p>
    <w:p w:rsidR="004A3689" w:rsidRPr="00E6597F" w:rsidRDefault="004A3689" w:rsidP="004A3689">
      <w:pPr>
        <w:pStyle w:val="ConsPlusTitle"/>
        <w:jc w:val="center"/>
        <w:outlineLvl w:val="1"/>
        <w:rPr>
          <w:rFonts w:ascii="Times New Roman" w:hAnsi="Times New Roman" w:cs="Times New Roman"/>
          <w:b w:val="0"/>
          <w:sz w:val="24"/>
          <w:szCs w:val="24"/>
        </w:rPr>
      </w:pPr>
    </w:p>
    <w:p w:rsidR="004A3689" w:rsidRPr="00E6597F" w:rsidRDefault="004A3689" w:rsidP="004A3689">
      <w:pPr>
        <w:pStyle w:val="ConsPlusTitle"/>
        <w:jc w:val="center"/>
        <w:outlineLvl w:val="1"/>
        <w:rPr>
          <w:rFonts w:ascii="Times New Roman" w:hAnsi="Times New Roman" w:cs="Times New Roman"/>
          <w:b w:val="0"/>
          <w:sz w:val="24"/>
          <w:szCs w:val="24"/>
        </w:rPr>
      </w:pPr>
      <w:r w:rsidRPr="00E6597F">
        <w:rPr>
          <w:rFonts w:ascii="Times New Roman" w:hAnsi="Times New Roman" w:cs="Times New Roman"/>
          <w:b w:val="0"/>
          <w:sz w:val="24"/>
          <w:szCs w:val="24"/>
        </w:rPr>
        <w:t>2. Порядок предоставления иных межбюджетных трансфертов</w:t>
      </w:r>
    </w:p>
    <w:p w:rsidR="004A3689" w:rsidRPr="00E6597F" w:rsidRDefault="004A3689" w:rsidP="004A3689">
      <w:pPr>
        <w:pStyle w:val="ConsPlusNormal"/>
        <w:ind w:firstLine="709"/>
        <w:jc w:val="both"/>
        <w:rPr>
          <w:rFonts w:ascii="Times New Roman" w:hAnsi="Times New Roman" w:cs="Times New Roman"/>
          <w:sz w:val="24"/>
          <w:szCs w:val="24"/>
        </w:rPr>
      </w:pPr>
      <w:r w:rsidRPr="00E6597F">
        <w:rPr>
          <w:rFonts w:ascii="Times New Roman" w:hAnsi="Times New Roman" w:cs="Times New Roman"/>
          <w:sz w:val="24"/>
          <w:szCs w:val="24"/>
        </w:rPr>
        <w:t xml:space="preserve">2.1. </w:t>
      </w:r>
      <w:proofErr w:type="gramStart"/>
      <w:r w:rsidRPr="00E6597F">
        <w:rPr>
          <w:rFonts w:ascii="Times New Roman" w:hAnsi="Times New Roman" w:cs="Times New Roman"/>
          <w:sz w:val="24"/>
          <w:szCs w:val="24"/>
        </w:rPr>
        <w:t>Предоставление иных межбюджетных трансфертов из бюджета муниципального района бюджетам поселений осуществляется на основании соглашения, заключенного между Администрацией муниципального района и администрацией соответствующего поселения (далее - Соглашение о предоставлении иного межбюджетного трансферта), в порядке исполнения расходов бюджета муниципального района в соответствии со сводной бюджетной росписью и утвержденным кассовым планом бюджета муниципального района, в пределах остатков средств соответствующей целевой субсидии, поступившей из краевого</w:t>
      </w:r>
      <w:proofErr w:type="gramEnd"/>
      <w:r w:rsidRPr="00E6597F">
        <w:rPr>
          <w:rFonts w:ascii="Times New Roman" w:hAnsi="Times New Roman" w:cs="Times New Roman"/>
          <w:sz w:val="24"/>
          <w:szCs w:val="24"/>
        </w:rPr>
        <w:t xml:space="preserve"> бюджета.</w:t>
      </w:r>
    </w:p>
    <w:p w:rsidR="004A3689" w:rsidRPr="00E6597F" w:rsidRDefault="004A3689" w:rsidP="004A3689">
      <w:pPr>
        <w:pStyle w:val="ConsPlusNormal"/>
        <w:ind w:firstLine="709"/>
        <w:jc w:val="both"/>
        <w:rPr>
          <w:rFonts w:ascii="Times New Roman" w:hAnsi="Times New Roman" w:cs="Times New Roman"/>
          <w:sz w:val="24"/>
          <w:szCs w:val="24"/>
        </w:rPr>
      </w:pPr>
      <w:r w:rsidRPr="00E6597F">
        <w:rPr>
          <w:rFonts w:ascii="Times New Roman" w:hAnsi="Times New Roman" w:cs="Times New Roman"/>
          <w:sz w:val="24"/>
          <w:szCs w:val="24"/>
        </w:rPr>
        <w:t>От имени Администрации муниципального района стороной Соглашения о предоставлении иного межбюджетного трансферта может выступать Уполномоченный орган.</w:t>
      </w:r>
    </w:p>
    <w:p w:rsidR="004A3689" w:rsidRPr="00E6597F" w:rsidRDefault="004A3689" w:rsidP="004A3689">
      <w:pPr>
        <w:pStyle w:val="ConsPlusNormal"/>
        <w:ind w:firstLine="709"/>
        <w:jc w:val="both"/>
        <w:rPr>
          <w:rFonts w:ascii="Times New Roman" w:hAnsi="Times New Roman" w:cs="Times New Roman"/>
          <w:sz w:val="24"/>
          <w:szCs w:val="24"/>
        </w:rPr>
      </w:pPr>
      <w:r w:rsidRPr="00E6597F">
        <w:rPr>
          <w:rFonts w:ascii="Times New Roman" w:hAnsi="Times New Roman" w:cs="Times New Roman"/>
          <w:sz w:val="24"/>
          <w:szCs w:val="24"/>
        </w:rPr>
        <w:t>2.2. Порядок заключения Соглашения о предоставлении иного межбюджетного трансферта предусматривает процесс подготовки его проекта Уполномоченным органом, согласование проекта Соглашения о предоставлении иного межбюджетного трансферта в установленном порядке и подписание Соглашения о предоставлении иного межбюджетного трансферта уполномоченными представителями сторон.</w:t>
      </w:r>
    </w:p>
    <w:p w:rsidR="004A3689" w:rsidRPr="00E6597F" w:rsidRDefault="004A3689" w:rsidP="004A3689">
      <w:pPr>
        <w:pStyle w:val="ConsPlusNormal"/>
        <w:ind w:firstLine="709"/>
        <w:jc w:val="both"/>
        <w:rPr>
          <w:rFonts w:ascii="Times New Roman" w:hAnsi="Times New Roman" w:cs="Times New Roman"/>
          <w:sz w:val="24"/>
          <w:szCs w:val="24"/>
        </w:rPr>
      </w:pPr>
      <w:r w:rsidRPr="00E6597F">
        <w:rPr>
          <w:rFonts w:ascii="Times New Roman" w:hAnsi="Times New Roman" w:cs="Times New Roman"/>
          <w:sz w:val="24"/>
          <w:szCs w:val="24"/>
        </w:rPr>
        <w:t xml:space="preserve">2.3. </w:t>
      </w:r>
      <w:proofErr w:type="gramStart"/>
      <w:r w:rsidRPr="00E6597F">
        <w:rPr>
          <w:rFonts w:ascii="Times New Roman" w:hAnsi="Times New Roman" w:cs="Times New Roman"/>
          <w:sz w:val="24"/>
          <w:szCs w:val="24"/>
        </w:rPr>
        <w:t>Обязательными условиями, включаемыми в Соглашение о предоставлении иного межбюджетного трансферта, являются наименование сторон, наименование и назначение предоставляемых иных межбюджетных трансфертов, условия его предоставления и расходования, объем, сроки (график) перечисления, порядок осуществления контроля за соблюдением условий, установленных для их предоставления и расходования, сроки и порядок предоставления отчетности об осуществлении расходов, источником финансового обеспечения которых он является, сведения о показателе результативности, порядок</w:t>
      </w:r>
      <w:proofErr w:type="gramEnd"/>
      <w:r w:rsidRPr="00E6597F">
        <w:rPr>
          <w:rFonts w:ascii="Times New Roman" w:hAnsi="Times New Roman" w:cs="Times New Roman"/>
          <w:sz w:val="24"/>
          <w:szCs w:val="24"/>
        </w:rPr>
        <w:t xml:space="preserve"> </w:t>
      </w:r>
      <w:proofErr w:type="gramStart"/>
      <w:r w:rsidRPr="00E6597F">
        <w:rPr>
          <w:rFonts w:ascii="Times New Roman" w:hAnsi="Times New Roman" w:cs="Times New Roman"/>
          <w:sz w:val="24"/>
          <w:szCs w:val="24"/>
        </w:rPr>
        <w:t xml:space="preserve">возврата неиспользованных остатков, срок действия Соглашения о предоставлении иного межбюджетного трансферта, положения, устанавливающие основания и порядок прекращения его действия, в том числе досрочного, а также возможность заключения дополнительного соглашения, ответственность сторон за неисполнение или ненадлежащее исполнение принятых на себя обязательств, предусмотренных Соглашением о предоставлении иного межбюджетного трансферта, финансовые санкции за неисполнение Соглашения о предоставлении иного межбюджетного трансферта. </w:t>
      </w:r>
      <w:proofErr w:type="gramEnd"/>
    </w:p>
    <w:p w:rsidR="00EA2FBE" w:rsidRPr="00C72B1D" w:rsidRDefault="00EA2FBE" w:rsidP="004A3689">
      <w:pPr>
        <w:rPr>
          <w:sz w:val="28"/>
          <w:szCs w:val="28"/>
        </w:rPr>
      </w:pPr>
    </w:p>
    <w:sectPr w:rsidR="00EA2FBE" w:rsidRPr="00C72B1D" w:rsidSect="004A3689">
      <w:headerReference w:type="default" r:id="rId16"/>
      <w:footerReference w:type="default" r:id="rId17"/>
      <w:pgSz w:w="11906" w:h="16838"/>
      <w:pgMar w:top="1134" w:right="566" w:bottom="993"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B1D" w:rsidRDefault="00C72B1D">
      <w:r>
        <w:separator/>
      </w:r>
    </w:p>
    <w:p w:rsidR="00C72B1D" w:rsidRDefault="00C72B1D"/>
  </w:endnote>
  <w:endnote w:type="continuationSeparator" w:id="0">
    <w:p w:rsidR="00C72B1D" w:rsidRDefault="00C72B1D">
      <w:r>
        <w:continuationSeparator/>
      </w:r>
    </w:p>
    <w:p w:rsidR="00C72B1D" w:rsidRDefault="00C72B1D"/>
  </w:endnote>
  <w:endnote w:type="continuationNotice" w:id="1">
    <w:p w:rsidR="00C72B1D" w:rsidRDefault="00C72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1D" w:rsidRPr="009234BA" w:rsidRDefault="00C72B1D"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B1D" w:rsidRDefault="00C72B1D">
      <w:r>
        <w:separator/>
      </w:r>
    </w:p>
    <w:p w:rsidR="00C72B1D" w:rsidRDefault="00C72B1D"/>
  </w:footnote>
  <w:footnote w:type="continuationSeparator" w:id="0">
    <w:p w:rsidR="00C72B1D" w:rsidRDefault="00C72B1D">
      <w:r>
        <w:continuationSeparator/>
      </w:r>
    </w:p>
    <w:p w:rsidR="00C72B1D" w:rsidRDefault="00C72B1D"/>
  </w:footnote>
  <w:footnote w:type="continuationNotice" w:id="1">
    <w:p w:rsidR="00C72B1D" w:rsidRDefault="00C72B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C72B1D" w:rsidRDefault="00C72B1D">
        <w:pPr>
          <w:pStyle w:val="afff2"/>
          <w:jc w:val="right"/>
        </w:pPr>
        <w:r>
          <w:fldChar w:fldCharType="begin"/>
        </w:r>
        <w:r>
          <w:instrText>PAGE   \* MERGEFORMAT</w:instrText>
        </w:r>
        <w:r>
          <w:fldChar w:fldCharType="separate"/>
        </w:r>
        <w:r w:rsidR="00E75AD4">
          <w:rPr>
            <w:noProof/>
          </w:rPr>
          <w:t>4</w:t>
        </w:r>
        <w:r>
          <w:fldChar w:fldCharType="end"/>
        </w:r>
      </w:p>
    </w:sdtContent>
  </w:sdt>
  <w:p w:rsidR="00C72B1D" w:rsidRPr="007C4B51" w:rsidRDefault="00C72B1D"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B566D80"/>
    <w:multiLevelType w:val="hybridMultilevel"/>
    <w:tmpl w:val="083E73D4"/>
    <w:lvl w:ilvl="0" w:tplc="1AE66F50">
      <w:start w:val="1"/>
      <w:numFmt w:val="bullet"/>
      <w:lvlText w:val="–"/>
      <w:lvlJc w:val="left"/>
      <w:pPr>
        <w:ind w:left="1418" w:hanging="360"/>
      </w:pPr>
      <w:rPr>
        <w:rFonts w:ascii="Arial" w:eastAsia="Arial" w:hAnsi="Arial" w:cs="Arial" w:hint="default"/>
      </w:rPr>
    </w:lvl>
    <w:lvl w:ilvl="1" w:tplc="BE8EEAF2">
      <w:start w:val="1"/>
      <w:numFmt w:val="bullet"/>
      <w:lvlText w:val="o"/>
      <w:lvlJc w:val="left"/>
      <w:pPr>
        <w:ind w:left="2138" w:hanging="360"/>
      </w:pPr>
      <w:rPr>
        <w:rFonts w:ascii="Courier New" w:eastAsia="Courier New" w:hAnsi="Courier New" w:cs="Courier New" w:hint="default"/>
      </w:rPr>
    </w:lvl>
    <w:lvl w:ilvl="2" w:tplc="C36A64B8">
      <w:start w:val="1"/>
      <w:numFmt w:val="bullet"/>
      <w:lvlText w:val="§"/>
      <w:lvlJc w:val="left"/>
      <w:pPr>
        <w:ind w:left="2858" w:hanging="360"/>
      </w:pPr>
      <w:rPr>
        <w:rFonts w:ascii="Wingdings" w:eastAsia="Wingdings" w:hAnsi="Wingdings" w:cs="Wingdings" w:hint="default"/>
      </w:rPr>
    </w:lvl>
    <w:lvl w:ilvl="3" w:tplc="5528700A">
      <w:start w:val="1"/>
      <w:numFmt w:val="bullet"/>
      <w:lvlText w:val="·"/>
      <w:lvlJc w:val="left"/>
      <w:pPr>
        <w:ind w:left="3578" w:hanging="360"/>
      </w:pPr>
      <w:rPr>
        <w:rFonts w:ascii="Symbol" w:eastAsia="Symbol" w:hAnsi="Symbol" w:cs="Symbol" w:hint="default"/>
      </w:rPr>
    </w:lvl>
    <w:lvl w:ilvl="4" w:tplc="BF501334">
      <w:start w:val="1"/>
      <w:numFmt w:val="bullet"/>
      <w:lvlText w:val="o"/>
      <w:lvlJc w:val="left"/>
      <w:pPr>
        <w:ind w:left="4298" w:hanging="360"/>
      </w:pPr>
      <w:rPr>
        <w:rFonts w:ascii="Courier New" w:eastAsia="Courier New" w:hAnsi="Courier New" w:cs="Courier New" w:hint="default"/>
      </w:rPr>
    </w:lvl>
    <w:lvl w:ilvl="5" w:tplc="07A808A4">
      <w:start w:val="1"/>
      <w:numFmt w:val="bullet"/>
      <w:lvlText w:val="§"/>
      <w:lvlJc w:val="left"/>
      <w:pPr>
        <w:ind w:left="5018" w:hanging="360"/>
      </w:pPr>
      <w:rPr>
        <w:rFonts w:ascii="Wingdings" w:eastAsia="Wingdings" w:hAnsi="Wingdings" w:cs="Wingdings" w:hint="default"/>
      </w:rPr>
    </w:lvl>
    <w:lvl w:ilvl="6" w:tplc="BFACE584">
      <w:start w:val="1"/>
      <w:numFmt w:val="bullet"/>
      <w:lvlText w:val="·"/>
      <w:lvlJc w:val="left"/>
      <w:pPr>
        <w:ind w:left="5738" w:hanging="360"/>
      </w:pPr>
      <w:rPr>
        <w:rFonts w:ascii="Symbol" w:eastAsia="Symbol" w:hAnsi="Symbol" w:cs="Symbol" w:hint="default"/>
      </w:rPr>
    </w:lvl>
    <w:lvl w:ilvl="7" w:tplc="B2CCDE7C">
      <w:start w:val="1"/>
      <w:numFmt w:val="bullet"/>
      <w:lvlText w:val="o"/>
      <w:lvlJc w:val="left"/>
      <w:pPr>
        <w:ind w:left="6458" w:hanging="360"/>
      </w:pPr>
      <w:rPr>
        <w:rFonts w:ascii="Courier New" w:eastAsia="Courier New" w:hAnsi="Courier New" w:cs="Courier New" w:hint="default"/>
      </w:rPr>
    </w:lvl>
    <w:lvl w:ilvl="8" w:tplc="FE9438BA">
      <w:start w:val="1"/>
      <w:numFmt w:val="bullet"/>
      <w:lvlText w:val="§"/>
      <w:lvlJc w:val="left"/>
      <w:pPr>
        <w:ind w:left="7178" w:hanging="360"/>
      </w:pPr>
      <w:rPr>
        <w:rFonts w:ascii="Wingdings" w:eastAsia="Wingdings" w:hAnsi="Wingdings" w:cs="Wingdings" w:hint="default"/>
      </w:rPr>
    </w:lvl>
  </w:abstractNum>
  <w:abstractNum w:abstractNumId="13">
    <w:nsid w:val="1B5A6FCC"/>
    <w:multiLevelType w:val="hybridMultilevel"/>
    <w:tmpl w:val="8140107C"/>
    <w:lvl w:ilvl="0" w:tplc="C86099DC">
      <w:start w:val="1"/>
      <w:numFmt w:val="decimal"/>
      <w:lvlText w:val="%1)"/>
      <w:lvlJc w:val="left"/>
      <w:pPr>
        <w:ind w:left="1417" w:hanging="360"/>
      </w:pPr>
    </w:lvl>
    <w:lvl w:ilvl="1" w:tplc="0C045772">
      <w:start w:val="1"/>
      <w:numFmt w:val="lowerLetter"/>
      <w:lvlText w:val="%2."/>
      <w:lvlJc w:val="left"/>
      <w:pPr>
        <w:ind w:left="2137" w:hanging="360"/>
      </w:pPr>
    </w:lvl>
    <w:lvl w:ilvl="2" w:tplc="0EE47BC0">
      <w:start w:val="1"/>
      <w:numFmt w:val="lowerRoman"/>
      <w:lvlText w:val="%3."/>
      <w:lvlJc w:val="right"/>
      <w:pPr>
        <w:ind w:left="2857" w:hanging="180"/>
      </w:pPr>
    </w:lvl>
    <w:lvl w:ilvl="3" w:tplc="05CE02EA">
      <w:start w:val="1"/>
      <w:numFmt w:val="decimal"/>
      <w:lvlText w:val="%4."/>
      <w:lvlJc w:val="left"/>
      <w:pPr>
        <w:ind w:left="3577" w:hanging="360"/>
      </w:pPr>
    </w:lvl>
    <w:lvl w:ilvl="4" w:tplc="18027E6A">
      <w:start w:val="1"/>
      <w:numFmt w:val="lowerLetter"/>
      <w:lvlText w:val="%5."/>
      <w:lvlJc w:val="left"/>
      <w:pPr>
        <w:ind w:left="4297" w:hanging="360"/>
      </w:pPr>
    </w:lvl>
    <w:lvl w:ilvl="5" w:tplc="4B28D270">
      <w:start w:val="1"/>
      <w:numFmt w:val="lowerRoman"/>
      <w:lvlText w:val="%6."/>
      <w:lvlJc w:val="right"/>
      <w:pPr>
        <w:ind w:left="5017" w:hanging="180"/>
      </w:pPr>
    </w:lvl>
    <w:lvl w:ilvl="6" w:tplc="C7F0F8BC">
      <w:start w:val="1"/>
      <w:numFmt w:val="decimal"/>
      <w:lvlText w:val="%7."/>
      <w:lvlJc w:val="left"/>
      <w:pPr>
        <w:ind w:left="5737" w:hanging="360"/>
      </w:pPr>
    </w:lvl>
    <w:lvl w:ilvl="7" w:tplc="D29653F6">
      <w:start w:val="1"/>
      <w:numFmt w:val="lowerLetter"/>
      <w:lvlText w:val="%8."/>
      <w:lvlJc w:val="left"/>
      <w:pPr>
        <w:ind w:left="6457" w:hanging="360"/>
      </w:pPr>
    </w:lvl>
    <w:lvl w:ilvl="8" w:tplc="9F8C3B32">
      <w:start w:val="1"/>
      <w:numFmt w:val="lowerRoman"/>
      <w:lvlText w:val="%9."/>
      <w:lvlJc w:val="right"/>
      <w:pPr>
        <w:ind w:left="7177" w:hanging="180"/>
      </w:pPr>
    </w:lvl>
  </w:abstractNum>
  <w:abstractNum w:abstractNumId="14">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nsid w:val="3B184402"/>
    <w:multiLevelType w:val="hybridMultilevel"/>
    <w:tmpl w:val="0C1A8D82"/>
    <w:lvl w:ilvl="0" w:tplc="3BB607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7">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32">
    <w:nsid w:val="62F64AAF"/>
    <w:multiLevelType w:val="hybridMultilevel"/>
    <w:tmpl w:val="CD40A3B0"/>
    <w:lvl w:ilvl="0" w:tplc="22047522">
      <w:start w:val="1"/>
      <w:numFmt w:val="bullet"/>
      <w:lvlText w:val="–"/>
      <w:lvlJc w:val="left"/>
      <w:pPr>
        <w:ind w:left="1418" w:hanging="360"/>
      </w:pPr>
      <w:rPr>
        <w:rFonts w:ascii="Arial" w:eastAsia="Arial" w:hAnsi="Arial" w:cs="Arial" w:hint="default"/>
      </w:rPr>
    </w:lvl>
    <w:lvl w:ilvl="1" w:tplc="004A8568">
      <w:start w:val="1"/>
      <w:numFmt w:val="bullet"/>
      <w:lvlText w:val="o"/>
      <w:lvlJc w:val="left"/>
      <w:pPr>
        <w:ind w:left="2138" w:hanging="360"/>
      </w:pPr>
      <w:rPr>
        <w:rFonts w:ascii="Courier New" w:eastAsia="Courier New" w:hAnsi="Courier New" w:cs="Courier New" w:hint="default"/>
      </w:rPr>
    </w:lvl>
    <w:lvl w:ilvl="2" w:tplc="7E7486E2">
      <w:start w:val="1"/>
      <w:numFmt w:val="bullet"/>
      <w:lvlText w:val="§"/>
      <w:lvlJc w:val="left"/>
      <w:pPr>
        <w:ind w:left="2858" w:hanging="360"/>
      </w:pPr>
      <w:rPr>
        <w:rFonts w:ascii="Wingdings" w:eastAsia="Wingdings" w:hAnsi="Wingdings" w:cs="Wingdings" w:hint="default"/>
      </w:rPr>
    </w:lvl>
    <w:lvl w:ilvl="3" w:tplc="F5EC2096">
      <w:start w:val="1"/>
      <w:numFmt w:val="bullet"/>
      <w:lvlText w:val="·"/>
      <w:lvlJc w:val="left"/>
      <w:pPr>
        <w:ind w:left="3578" w:hanging="360"/>
      </w:pPr>
      <w:rPr>
        <w:rFonts w:ascii="Symbol" w:eastAsia="Symbol" w:hAnsi="Symbol" w:cs="Symbol" w:hint="default"/>
      </w:rPr>
    </w:lvl>
    <w:lvl w:ilvl="4" w:tplc="9DB23A5C">
      <w:start w:val="1"/>
      <w:numFmt w:val="bullet"/>
      <w:lvlText w:val="o"/>
      <w:lvlJc w:val="left"/>
      <w:pPr>
        <w:ind w:left="4298" w:hanging="360"/>
      </w:pPr>
      <w:rPr>
        <w:rFonts w:ascii="Courier New" w:eastAsia="Courier New" w:hAnsi="Courier New" w:cs="Courier New" w:hint="default"/>
      </w:rPr>
    </w:lvl>
    <w:lvl w:ilvl="5" w:tplc="247ABC80">
      <w:start w:val="1"/>
      <w:numFmt w:val="bullet"/>
      <w:lvlText w:val="§"/>
      <w:lvlJc w:val="left"/>
      <w:pPr>
        <w:ind w:left="5018" w:hanging="360"/>
      </w:pPr>
      <w:rPr>
        <w:rFonts w:ascii="Wingdings" w:eastAsia="Wingdings" w:hAnsi="Wingdings" w:cs="Wingdings" w:hint="default"/>
      </w:rPr>
    </w:lvl>
    <w:lvl w:ilvl="6" w:tplc="1C205C64">
      <w:start w:val="1"/>
      <w:numFmt w:val="bullet"/>
      <w:lvlText w:val="·"/>
      <w:lvlJc w:val="left"/>
      <w:pPr>
        <w:ind w:left="5738" w:hanging="360"/>
      </w:pPr>
      <w:rPr>
        <w:rFonts w:ascii="Symbol" w:eastAsia="Symbol" w:hAnsi="Symbol" w:cs="Symbol" w:hint="default"/>
      </w:rPr>
    </w:lvl>
    <w:lvl w:ilvl="7" w:tplc="C026E9D2">
      <w:start w:val="1"/>
      <w:numFmt w:val="bullet"/>
      <w:lvlText w:val="o"/>
      <w:lvlJc w:val="left"/>
      <w:pPr>
        <w:ind w:left="6458" w:hanging="360"/>
      </w:pPr>
      <w:rPr>
        <w:rFonts w:ascii="Courier New" w:eastAsia="Courier New" w:hAnsi="Courier New" w:cs="Courier New" w:hint="default"/>
      </w:rPr>
    </w:lvl>
    <w:lvl w:ilvl="8" w:tplc="B212FCEC">
      <w:start w:val="1"/>
      <w:numFmt w:val="bullet"/>
      <w:lvlText w:val="§"/>
      <w:lvlJc w:val="left"/>
      <w:pPr>
        <w:ind w:left="7178" w:hanging="360"/>
      </w:pPr>
      <w:rPr>
        <w:rFonts w:ascii="Wingdings" w:eastAsia="Wingdings" w:hAnsi="Wingdings" w:cs="Wingdings" w:hint="default"/>
      </w:rPr>
    </w:lvl>
  </w:abstractNum>
  <w:abstractNum w:abstractNumId="33">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4">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C105A1"/>
    <w:multiLevelType w:val="hybridMultilevel"/>
    <w:tmpl w:val="5EB48720"/>
    <w:lvl w:ilvl="0" w:tplc="409642E8">
      <w:start w:val="1"/>
      <w:numFmt w:val="bullet"/>
      <w:lvlText w:val="–"/>
      <w:lvlJc w:val="left"/>
      <w:pPr>
        <w:ind w:left="1418" w:hanging="360"/>
      </w:pPr>
      <w:rPr>
        <w:rFonts w:ascii="Arial" w:eastAsia="Arial" w:hAnsi="Arial" w:cs="Arial" w:hint="default"/>
      </w:rPr>
    </w:lvl>
    <w:lvl w:ilvl="1" w:tplc="22BC1170">
      <w:start w:val="1"/>
      <w:numFmt w:val="bullet"/>
      <w:lvlText w:val="o"/>
      <w:lvlJc w:val="left"/>
      <w:pPr>
        <w:ind w:left="2138" w:hanging="360"/>
      </w:pPr>
      <w:rPr>
        <w:rFonts w:ascii="Courier New" w:eastAsia="Courier New" w:hAnsi="Courier New" w:cs="Courier New" w:hint="default"/>
      </w:rPr>
    </w:lvl>
    <w:lvl w:ilvl="2" w:tplc="34F85CEC">
      <w:start w:val="1"/>
      <w:numFmt w:val="bullet"/>
      <w:lvlText w:val="§"/>
      <w:lvlJc w:val="left"/>
      <w:pPr>
        <w:ind w:left="2858" w:hanging="360"/>
      </w:pPr>
      <w:rPr>
        <w:rFonts w:ascii="Wingdings" w:eastAsia="Wingdings" w:hAnsi="Wingdings" w:cs="Wingdings" w:hint="default"/>
      </w:rPr>
    </w:lvl>
    <w:lvl w:ilvl="3" w:tplc="271E32C6">
      <w:start w:val="1"/>
      <w:numFmt w:val="bullet"/>
      <w:lvlText w:val="·"/>
      <w:lvlJc w:val="left"/>
      <w:pPr>
        <w:ind w:left="3578" w:hanging="360"/>
      </w:pPr>
      <w:rPr>
        <w:rFonts w:ascii="Symbol" w:eastAsia="Symbol" w:hAnsi="Symbol" w:cs="Symbol" w:hint="default"/>
      </w:rPr>
    </w:lvl>
    <w:lvl w:ilvl="4" w:tplc="4174514C">
      <w:start w:val="1"/>
      <w:numFmt w:val="bullet"/>
      <w:lvlText w:val="o"/>
      <w:lvlJc w:val="left"/>
      <w:pPr>
        <w:ind w:left="4298" w:hanging="360"/>
      </w:pPr>
      <w:rPr>
        <w:rFonts w:ascii="Courier New" w:eastAsia="Courier New" w:hAnsi="Courier New" w:cs="Courier New" w:hint="default"/>
      </w:rPr>
    </w:lvl>
    <w:lvl w:ilvl="5" w:tplc="36B66F48">
      <w:start w:val="1"/>
      <w:numFmt w:val="bullet"/>
      <w:lvlText w:val="§"/>
      <w:lvlJc w:val="left"/>
      <w:pPr>
        <w:ind w:left="5018" w:hanging="360"/>
      </w:pPr>
      <w:rPr>
        <w:rFonts w:ascii="Wingdings" w:eastAsia="Wingdings" w:hAnsi="Wingdings" w:cs="Wingdings" w:hint="default"/>
      </w:rPr>
    </w:lvl>
    <w:lvl w:ilvl="6" w:tplc="9AEA71CA">
      <w:start w:val="1"/>
      <w:numFmt w:val="bullet"/>
      <w:lvlText w:val="·"/>
      <w:lvlJc w:val="left"/>
      <w:pPr>
        <w:ind w:left="5738" w:hanging="360"/>
      </w:pPr>
      <w:rPr>
        <w:rFonts w:ascii="Symbol" w:eastAsia="Symbol" w:hAnsi="Symbol" w:cs="Symbol" w:hint="default"/>
      </w:rPr>
    </w:lvl>
    <w:lvl w:ilvl="7" w:tplc="D5DE20E0">
      <w:start w:val="1"/>
      <w:numFmt w:val="bullet"/>
      <w:lvlText w:val="o"/>
      <w:lvlJc w:val="left"/>
      <w:pPr>
        <w:ind w:left="6458" w:hanging="360"/>
      </w:pPr>
      <w:rPr>
        <w:rFonts w:ascii="Courier New" w:eastAsia="Courier New" w:hAnsi="Courier New" w:cs="Courier New" w:hint="default"/>
      </w:rPr>
    </w:lvl>
    <w:lvl w:ilvl="8" w:tplc="80584B7A">
      <w:start w:val="1"/>
      <w:numFmt w:val="bullet"/>
      <w:lvlText w:val="§"/>
      <w:lvlJc w:val="left"/>
      <w:pPr>
        <w:ind w:left="7178" w:hanging="360"/>
      </w:pPr>
      <w:rPr>
        <w:rFonts w:ascii="Wingdings" w:eastAsia="Wingdings" w:hAnsi="Wingdings" w:cs="Wingdings" w:hint="default"/>
      </w:rPr>
    </w:lvl>
  </w:abstractNum>
  <w:abstractNum w:abstractNumId="3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9"/>
  </w:num>
  <w:num w:numId="2">
    <w:abstractNumId w:val="11"/>
  </w:num>
  <w:num w:numId="3">
    <w:abstractNumId w:val="15"/>
  </w:num>
  <w:num w:numId="4">
    <w:abstractNumId w:val="26"/>
  </w:num>
  <w:num w:numId="5">
    <w:abstractNumId w:val="36"/>
  </w:num>
  <w:num w:numId="6">
    <w:abstractNumId w:val="5"/>
  </w:num>
  <w:num w:numId="7">
    <w:abstractNumId w:val="24"/>
  </w:num>
  <w:num w:numId="8">
    <w:abstractNumId w:val="22"/>
  </w:num>
  <w:num w:numId="9">
    <w:abstractNumId w:val="9"/>
  </w:num>
  <w:num w:numId="10">
    <w:abstractNumId w:val="4"/>
  </w:num>
  <w:num w:numId="11">
    <w:abstractNumId w:val="23"/>
  </w:num>
  <w:num w:numId="12">
    <w:abstractNumId w:val="28"/>
  </w:num>
  <w:num w:numId="13">
    <w:abstractNumId w:val="7"/>
  </w:num>
  <w:num w:numId="14">
    <w:abstractNumId w:val="6"/>
  </w:num>
  <w:num w:numId="15">
    <w:abstractNumId w:val="30"/>
  </w:num>
  <w:num w:numId="16">
    <w:abstractNumId w:val="10"/>
  </w:num>
  <w:num w:numId="17">
    <w:abstractNumId w:val="20"/>
  </w:num>
  <w:num w:numId="18">
    <w:abstractNumId w:val="34"/>
  </w:num>
  <w:num w:numId="19">
    <w:abstractNumId w:val="29"/>
  </w:num>
  <w:num w:numId="20">
    <w:abstractNumId w:val="16"/>
  </w:num>
  <w:num w:numId="21">
    <w:abstractNumId w:val="25"/>
  </w:num>
  <w:num w:numId="22">
    <w:abstractNumId w:val="27"/>
  </w:num>
  <w:num w:numId="23">
    <w:abstractNumId w:val="21"/>
  </w:num>
  <w:num w:numId="24">
    <w:abstractNumId w:val="18"/>
  </w:num>
  <w:num w:numId="25">
    <w:abstractNumId w:val="33"/>
  </w:num>
  <w:num w:numId="26">
    <w:abstractNumId w:val="8"/>
  </w:num>
  <w:num w:numId="27">
    <w:abstractNumId w:val="31"/>
  </w:num>
  <w:num w:numId="28">
    <w:abstractNumId w:val="14"/>
  </w:num>
  <w:num w:numId="29">
    <w:abstractNumId w:val="17"/>
  </w:num>
  <w:num w:numId="30">
    <w:abstractNumId w:val="13"/>
  </w:num>
  <w:num w:numId="31">
    <w:abstractNumId w:val="12"/>
  </w:num>
  <w:num w:numId="32">
    <w:abstractNumId w:val="32"/>
  </w:num>
  <w:num w:numId="33">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338"/>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34F"/>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47A"/>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2F3"/>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1F13"/>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682"/>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4FC5"/>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5AC"/>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3FF2"/>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C92"/>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40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5"/>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3FDE"/>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519"/>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689"/>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0CE"/>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AB8"/>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4A88"/>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3E"/>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75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040"/>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478"/>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653"/>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B1D"/>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A14"/>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97"/>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003"/>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10B"/>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AD4"/>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203"/>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2FBE"/>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3E40"/>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7FC"/>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97B"/>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464"/>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 w:type="table" w:customStyle="1" w:styleId="GridTable1Light-Accent5">
    <w:name w:val="Grid Table 1 Light - Accent 5"/>
    <w:uiPriority w:val="99"/>
    <w:rsid w:val="00E3310B"/>
    <w:rPr>
      <w:rFonts w:ascii="Calibri" w:eastAsia="Calibri" w:hAnsi="Calibri"/>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 w:type="table" w:customStyle="1" w:styleId="GridTable1Light-Accent5">
    <w:name w:val="Grid Table 1 Light - Accent 5"/>
    <w:uiPriority w:val="99"/>
    <w:rsid w:val="00E3310B"/>
    <w:rPr>
      <w:rFonts w:ascii="Calibri" w:eastAsia="Calibri" w:hAnsi="Calibri"/>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consultantplus://offline/ref=B9619C99F685E0009EA47FB8885DF9C95E83C904DF1B41613E2C9D0A222D621DB3A20554B25A5FE72BC96B5EA325F835C8IFw4I"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B9619C99F685E0009EA47FB8885DF9C95E83C904DF154B6C34269D0A222D621DB3A20554B25A5FE72BC96B5EA325F835C8IF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22C0A346-2FCE-4685-9E4F-1381C799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1095</Words>
  <Characters>9567</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10641</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4</cp:revision>
  <cp:lastPrinted>2025-06-23T04:13:00Z</cp:lastPrinted>
  <dcterms:created xsi:type="dcterms:W3CDTF">2025-06-20T04:34:00Z</dcterms:created>
  <dcterms:modified xsi:type="dcterms:W3CDTF">2025-06-23T04:13:00Z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