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44FC5" w:rsidRDefault="002C790B" w:rsidP="001B55AC">
      <w:pPr>
        <w:jc w:val="center"/>
        <w:rPr>
          <w:b/>
          <w:caps/>
          <w:sz w:val="28"/>
          <w:szCs w:val="28"/>
        </w:rPr>
      </w:pPr>
      <w:bookmarkStart w:id="0" w:name="_Toc293146740"/>
      <w:bookmarkStart w:id="1" w:name="_Toc417655656"/>
      <w:r w:rsidRPr="00144FC5">
        <w:rPr>
          <w:b/>
          <w:caps/>
          <w:noProof/>
          <w:sz w:val="28"/>
          <w:szCs w:val="28"/>
        </w:rPr>
        <w:drawing>
          <wp:inline distT="0" distB="0" distL="0" distR="0" wp14:anchorId="51112598" wp14:editId="19DC1A01">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44FC5" w:rsidRDefault="002C790B" w:rsidP="001B55AC">
      <w:pPr>
        <w:jc w:val="center"/>
        <w:rPr>
          <w:b/>
          <w:caps/>
          <w:sz w:val="28"/>
          <w:szCs w:val="28"/>
        </w:rPr>
      </w:pPr>
    </w:p>
    <w:p w:rsidR="002C790B" w:rsidRPr="00144FC5" w:rsidRDefault="002C790B" w:rsidP="001B55AC">
      <w:pPr>
        <w:jc w:val="center"/>
        <w:rPr>
          <w:b/>
          <w:caps/>
          <w:sz w:val="28"/>
          <w:szCs w:val="28"/>
          <w:u w:val="single"/>
        </w:rPr>
      </w:pPr>
      <w:r w:rsidRPr="00144FC5">
        <w:rPr>
          <w:b/>
          <w:caps/>
          <w:sz w:val="28"/>
          <w:szCs w:val="28"/>
          <w:u w:val="single"/>
        </w:rPr>
        <w:t>ТАЙМЫРСКИЙ ДОЛГАНО-НЕНЕЦКИЙ МУНИЦИПАЛЬНЫЙ РАЙОН</w:t>
      </w:r>
    </w:p>
    <w:p w:rsidR="002C790B" w:rsidRPr="00144FC5" w:rsidRDefault="002C790B" w:rsidP="001B55AC">
      <w:pPr>
        <w:jc w:val="center"/>
        <w:rPr>
          <w:b/>
          <w:caps/>
          <w:sz w:val="28"/>
          <w:szCs w:val="28"/>
        </w:rPr>
      </w:pPr>
    </w:p>
    <w:p w:rsidR="002C790B" w:rsidRPr="00144FC5" w:rsidRDefault="002C790B" w:rsidP="001B55AC">
      <w:pPr>
        <w:jc w:val="center"/>
        <w:rPr>
          <w:b/>
          <w:caps/>
          <w:sz w:val="28"/>
          <w:szCs w:val="28"/>
        </w:rPr>
      </w:pPr>
      <w:r w:rsidRPr="00144FC5">
        <w:rPr>
          <w:b/>
          <w:caps/>
          <w:sz w:val="28"/>
          <w:szCs w:val="28"/>
        </w:rPr>
        <w:t>Таймырский Долгано-Ненецкий районный Совет депутатов</w:t>
      </w:r>
    </w:p>
    <w:p w:rsidR="002C790B" w:rsidRPr="00144FC5" w:rsidRDefault="002C790B" w:rsidP="001B55AC">
      <w:pPr>
        <w:jc w:val="center"/>
        <w:rPr>
          <w:b/>
          <w:caps/>
          <w:sz w:val="28"/>
          <w:szCs w:val="28"/>
        </w:rPr>
      </w:pPr>
    </w:p>
    <w:p w:rsidR="002C790B" w:rsidRPr="00144FC5" w:rsidRDefault="002C790B" w:rsidP="001B55AC">
      <w:pPr>
        <w:jc w:val="center"/>
        <w:rPr>
          <w:b/>
          <w:caps/>
          <w:sz w:val="28"/>
          <w:szCs w:val="28"/>
        </w:rPr>
      </w:pPr>
      <w:proofErr w:type="gramStart"/>
      <w:r w:rsidRPr="00144FC5">
        <w:rPr>
          <w:b/>
          <w:caps/>
          <w:sz w:val="28"/>
          <w:szCs w:val="28"/>
        </w:rPr>
        <w:t>Р</w:t>
      </w:r>
      <w:proofErr w:type="gramEnd"/>
      <w:r w:rsidRPr="00144FC5">
        <w:rPr>
          <w:b/>
          <w:caps/>
          <w:sz w:val="28"/>
          <w:szCs w:val="28"/>
        </w:rPr>
        <w:t xml:space="preserve"> Е Ш Е Н И Е</w:t>
      </w:r>
    </w:p>
    <w:p w:rsidR="002C790B" w:rsidRPr="00144FC5" w:rsidRDefault="002C790B" w:rsidP="001B55AC">
      <w:pPr>
        <w:jc w:val="center"/>
        <w:rPr>
          <w:b/>
          <w:caps/>
          <w:sz w:val="28"/>
          <w:szCs w:val="28"/>
        </w:rPr>
      </w:pPr>
    </w:p>
    <w:p w:rsidR="002C790B" w:rsidRPr="00144FC5" w:rsidRDefault="00144FC5" w:rsidP="001B55AC">
      <w:pPr>
        <w:jc w:val="center"/>
        <w:rPr>
          <w:b/>
          <w:sz w:val="28"/>
          <w:szCs w:val="28"/>
        </w:rPr>
      </w:pPr>
      <w:r w:rsidRPr="00144FC5">
        <w:rPr>
          <w:b/>
          <w:sz w:val="28"/>
          <w:szCs w:val="28"/>
        </w:rPr>
        <w:t>26.06</w:t>
      </w:r>
      <w:r w:rsidR="00E2498F" w:rsidRPr="00144FC5">
        <w:rPr>
          <w:b/>
          <w:sz w:val="28"/>
          <w:szCs w:val="28"/>
        </w:rPr>
        <w:t>.2025</w:t>
      </w:r>
      <w:r>
        <w:rPr>
          <w:b/>
          <w:sz w:val="28"/>
          <w:szCs w:val="28"/>
        </w:rPr>
        <w:t xml:space="preserve">                                                                                                      </w:t>
      </w:r>
      <w:r w:rsidR="002C790B" w:rsidRPr="00144FC5">
        <w:rPr>
          <w:b/>
          <w:sz w:val="28"/>
          <w:szCs w:val="28"/>
        </w:rPr>
        <w:t>№ 0</w:t>
      </w:r>
      <w:r w:rsidR="00E2498F" w:rsidRPr="00144FC5">
        <w:rPr>
          <w:b/>
          <w:sz w:val="28"/>
          <w:szCs w:val="28"/>
        </w:rPr>
        <w:t>4</w:t>
      </w:r>
      <w:r w:rsidR="002C790B" w:rsidRPr="00144FC5">
        <w:rPr>
          <w:b/>
          <w:sz w:val="28"/>
          <w:szCs w:val="28"/>
        </w:rPr>
        <w:t xml:space="preserve"> – </w:t>
      </w:r>
      <w:r w:rsidR="000C1F13" w:rsidRPr="00144FC5">
        <w:rPr>
          <w:b/>
          <w:sz w:val="28"/>
          <w:szCs w:val="28"/>
        </w:rPr>
        <w:t>10</w:t>
      </w:r>
      <w:r w:rsidRPr="00144FC5">
        <w:rPr>
          <w:b/>
          <w:sz w:val="28"/>
          <w:szCs w:val="28"/>
        </w:rPr>
        <w:t>4</w:t>
      </w:r>
    </w:p>
    <w:p w:rsidR="002C790B" w:rsidRPr="00144FC5" w:rsidRDefault="002C790B" w:rsidP="001B55AC">
      <w:pPr>
        <w:jc w:val="center"/>
        <w:rPr>
          <w:b/>
          <w:sz w:val="28"/>
          <w:szCs w:val="28"/>
        </w:rPr>
      </w:pPr>
      <w:r w:rsidRPr="00144FC5">
        <w:rPr>
          <w:b/>
          <w:sz w:val="28"/>
          <w:szCs w:val="28"/>
        </w:rPr>
        <w:t>г. Дудинка</w:t>
      </w:r>
    </w:p>
    <w:p w:rsidR="002C790B" w:rsidRPr="00144FC5" w:rsidRDefault="002C790B" w:rsidP="001B55AC">
      <w:pPr>
        <w:autoSpaceDE w:val="0"/>
        <w:autoSpaceDN w:val="0"/>
        <w:adjustRightInd w:val="0"/>
        <w:jc w:val="center"/>
        <w:rPr>
          <w:b/>
          <w:bCs/>
          <w:sz w:val="28"/>
          <w:szCs w:val="28"/>
        </w:rPr>
      </w:pPr>
    </w:p>
    <w:bookmarkEnd w:id="0"/>
    <w:bookmarkEnd w:id="1"/>
    <w:p w:rsidR="00144FC5" w:rsidRPr="00144FC5" w:rsidRDefault="00144FC5" w:rsidP="001B55AC">
      <w:pPr>
        <w:pStyle w:val="2ff"/>
        <w:spacing w:after="0"/>
        <w:ind w:left="0" w:firstLine="0"/>
        <w:jc w:val="center"/>
        <w:rPr>
          <w:sz w:val="28"/>
          <w:szCs w:val="28"/>
        </w:rPr>
      </w:pPr>
      <w:r w:rsidRPr="00144FC5">
        <w:rPr>
          <w:sz w:val="28"/>
          <w:szCs w:val="28"/>
        </w:rPr>
        <w:t>О внесении изменений в Решение Таймырского Долгано-Ненецкого районного Совета депутатов «Об утверждении Положения о муниципальном земельном контроле в границах сельских поселений, входящих в состав Таймырского Долгано-Ненецкого муниципального района»</w:t>
      </w:r>
    </w:p>
    <w:p w:rsidR="00144FC5" w:rsidRPr="00144FC5" w:rsidRDefault="00144FC5" w:rsidP="001B55AC">
      <w:pPr>
        <w:pStyle w:val="1f8"/>
        <w:spacing w:before="0" w:after="0"/>
        <w:ind w:firstLine="980"/>
        <w:rPr>
          <w:rFonts w:ascii="Times New Roman" w:hAnsi="Times New Roman"/>
          <w:sz w:val="28"/>
          <w:szCs w:val="28"/>
          <w:lang w:val="ru-RU"/>
        </w:rPr>
      </w:pPr>
    </w:p>
    <w:p w:rsidR="00144FC5" w:rsidRPr="00144FC5" w:rsidRDefault="00144FC5" w:rsidP="001B55AC">
      <w:pPr>
        <w:pStyle w:val="1f8"/>
        <w:spacing w:before="0" w:after="0"/>
        <w:ind w:firstLine="709"/>
        <w:rPr>
          <w:rFonts w:ascii="Times New Roman" w:hAnsi="Times New Roman"/>
          <w:sz w:val="28"/>
          <w:szCs w:val="28"/>
          <w:lang w:val="ru-RU"/>
        </w:rPr>
      </w:pPr>
      <w:r w:rsidRPr="00144FC5">
        <w:rPr>
          <w:rFonts w:ascii="Times New Roman" w:hAnsi="Times New Roman"/>
          <w:sz w:val="28"/>
          <w:szCs w:val="28"/>
          <w:lang w:val="ru-RU"/>
        </w:rPr>
        <w:t xml:space="preserve">Таймырский Долгано-Ненецкий районный Совет депутатов </w:t>
      </w:r>
      <w:r w:rsidRPr="00144FC5">
        <w:rPr>
          <w:rFonts w:ascii="Times New Roman" w:hAnsi="Times New Roman"/>
          <w:b/>
          <w:sz w:val="28"/>
          <w:szCs w:val="28"/>
          <w:lang w:val="ru-RU"/>
        </w:rPr>
        <w:t>решил:</w:t>
      </w:r>
    </w:p>
    <w:p w:rsidR="00144FC5" w:rsidRPr="00144FC5" w:rsidRDefault="00144FC5" w:rsidP="001B55AC">
      <w:pPr>
        <w:pStyle w:val="1f8"/>
        <w:tabs>
          <w:tab w:val="left" w:pos="993"/>
          <w:tab w:val="left" w:pos="1134"/>
        </w:tabs>
        <w:spacing w:before="0" w:after="0"/>
        <w:ind w:firstLine="709"/>
        <w:rPr>
          <w:rFonts w:ascii="Times New Roman" w:hAnsi="Times New Roman"/>
          <w:sz w:val="28"/>
          <w:szCs w:val="28"/>
          <w:lang w:val="ru-RU"/>
        </w:rPr>
      </w:pPr>
    </w:p>
    <w:p w:rsidR="00144FC5" w:rsidRDefault="00144FC5" w:rsidP="001B55AC">
      <w:pPr>
        <w:pStyle w:val="1f8"/>
        <w:tabs>
          <w:tab w:val="left" w:pos="993"/>
          <w:tab w:val="left" w:pos="1134"/>
        </w:tabs>
        <w:spacing w:before="0" w:after="0"/>
        <w:ind w:firstLine="709"/>
        <w:rPr>
          <w:rFonts w:ascii="Times New Roman" w:hAnsi="Times New Roman"/>
          <w:sz w:val="28"/>
          <w:szCs w:val="28"/>
          <w:lang w:val="ru-RU"/>
        </w:rPr>
      </w:pPr>
      <w:r w:rsidRPr="00144FC5">
        <w:rPr>
          <w:rFonts w:ascii="Times New Roman" w:hAnsi="Times New Roman"/>
          <w:sz w:val="28"/>
          <w:szCs w:val="28"/>
          <w:lang w:val="ru-RU"/>
        </w:rPr>
        <w:t xml:space="preserve">1. </w:t>
      </w:r>
      <w:proofErr w:type="gramStart"/>
      <w:r w:rsidRPr="00806CFF">
        <w:rPr>
          <w:rFonts w:ascii="Times New Roman" w:hAnsi="Times New Roman"/>
          <w:sz w:val="28"/>
          <w:szCs w:val="28"/>
          <w:lang w:val="ru-RU"/>
        </w:rPr>
        <w:t>Внести в Положение о муниципальном земельном контроле в границах сельских поселений, входящих в состав Таймырского Долгано-Ненецкого муниципального района, утвержденное</w:t>
      </w:r>
      <w:r w:rsidRPr="00144FC5">
        <w:rPr>
          <w:rFonts w:ascii="Times New Roman" w:hAnsi="Times New Roman"/>
          <w:sz w:val="28"/>
          <w:szCs w:val="28"/>
          <w:lang w:val="ru-RU"/>
        </w:rPr>
        <w:t xml:space="preserve"> Решением Таймырского Долгано-Ненецкого районного Совета депутатов от 15 декабря 2021 года № 12-173 «Об утверждении Положения о муниципальном земельном контроле в границах сельских поселений, входящих в состав Таймырского Долгано-Ненецкого муниципального района» (в редакции Решений Таймырского Долгано-Ненецкого районного Совета депутатов</w:t>
      </w:r>
      <w:r>
        <w:rPr>
          <w:rFonts w:ascii="Times New Roman" w:hAnsi="Times New Roman"/>
          <w:sz w:val="28"/>
          <w:szCs w:val="28"/>
          <w:lang w:val="ru-RU"/>
        </w:rPr>
        <w:t xml:space="preserve"> </w:t>
      </w:r>
      <w:r w:rsidRPr="00144FC5">
        <w:rPr>
          <w:rFonts w:ascii="Times New Roman" w:hAnsi="Times New Roman"/>
          <w:sz w:val="28"/>
          <w:szCs w:val="28"/>
          <w:lang w:val="ru-RU"/>
        </w:rPr>
        <w:t>от 28 апреля</w:t>
      </w:r>
      <w:proofErr w:type="gramEnd"/>
      <w:r w:rsidRPr="00144FC5">
        <w:rPr>
          <w:rFonts w:ascii="Times New Roman" w:hAnsi="Times New Roman"/>
          <w:sz w:val="28"/>
          <w:szCs w:val="28"/>
          <w:lang w:val="ru-RU"/>
        </w:rPr>
        <w:t xml:space="preserve"> </w:t>
      </w:r>
      <w:proofErr w:type="gramStart"/>
      <w:r w:rsidRPr="00144FC5">
        <w:rPr>
          <w:rFonts w:ascii="Times New Roman" w:hAnsi="Times New Roman"/>
          <w:sz w:val="28"/>
          <w:szCs w:val="28"/>
          <w:lang w:val="ru-RU"/>
        </w:rPr>
        <w:t>2022 года № 13-187, от 27 апреля 2023 года № 15-243, от 18 апреля 2024 года № 02-042), следующие изменения:</w:t>
      </w:r>
      <w:proofErr w:type="gramEnd"/>
    </w:p>
    <w:p w:rsidR="00806CFF" w:rsidRPr="00806CFF" w:rsidRDefault="00806CFF" w:rsidP="001B55AC">
      <w:pPr>
        <w:pStyle w:val="1f8"/>
        <w:tabs>
          <w:tab w:val="left" w:pos="993"/>
          <w:tab w:val="left" w:pos="1134"/>
        </w:tabs>
        <w:spacing w:before="0" w:after="0"/>
        <w:ind w:firstLine="709"/>
        <w:rPr>
          <w:rFonts w:ascii="Times New Roman" w:hAnsi="Times New Roman"/>
          <w:sz w:val="28"/>
          <w:szCs w:val="28"/>
          <w:lang w:val="ru-RU"/>
        </w:rPr>
      </w:pPr>
      <w:r w:rsidRPr="00806CFF">
        <w:rPr>
          <w:rFonts w:ascii="Times New Roman" w:hAnsi="Times New Roman"/>
          <w:sz w:val="28"/>
          <w:szCs w:val="28"/>
          <w:lang w:val="ru-RU"/>
        </w:rPr>
        <w:t xml:space="preserve">1.1. </w:t>
      </w:r>
      <w:r>
        <w:rPr>
          <w:rFonts w:ascii="Times New Roman" w:hAnsi="Times New Roman"/>
          <w:sz w:val="28"/>
          <w:szCs w:val="28"/>
          <w:lang w:val="ru-RU"/>
        </w:rPr>
        <w:t>В разделе 1:</w:t>
      </w:r>
    </w:p>
    <w:p w:rsidR="00144FC5" w:rsidRPr="00144FC5" w:rsidRDefault="00144FC5" w:rsidP="001B55AC">
      <w:pPr>
        <w:tabs>
          <w:tab w:val="left" w:pos="851"/>
        </w:tabs>
        <w:autoSpaceDE w:val="0"/>
        <w:autoSpaceDN w:val="0"/>
        <w:adjustRightInd w:val="0"/>
        <w:ind w:firstLine="709"/>
        <w:jc w:val="both"/>
        <w:rPr>
          <w:sz w:val="28"/>
          <w:szCs w:val="28"/>
        </w:rPr>
      </w:pPr>
      <w:r w:rsidRPr="00144FC5">
        <w:rPr>
          <w:sz w:val="28"/>
          <w:szCs w:val="28"/>
        </w:rPr>
        <w:t>1) абзац первый пункта 1.2 изложить в следующей редакции:</w:t>
      </w:r>
    </w:p>
    <w:p w:rsidR="00144FC5" w:rsidRPr="00144FC5" w:rsidRDefault="00144FC5" w:rsidP="001B55AC">
      <w:pPr>
        <w:autoSpaceDE w:val="0"/>
        <w:autoSpaceDN w:val="0"/>
        <w:adjustRightInd w:val="0"/>
        <w:ind w:firstLine="709"/>
        <w:jc w:val="both"/>
        <w:rPr>
          <w:sz w:val="28"/>
          <w:szCs w:val="28"/>
        </w:rPr>
      </w:pPr>
      <w:r w:rsidRPr="00144FC5">
        <w:rPr>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roofErr w:type="gramStart"/>
      <w:r w:rsidRPr="00144FC5">
        <w:rPr>
          <w:sz w:val="28"/>
          <w:szCs w:val="28"/>
        </w:rPr>
        <w:t>.»;</w:t>
      </w:r>
    </w:p>
    <w:p w:rsidR="00144FC5" w:rsidRPr="00144FC5" w:rsidRDefault="00144FC5" w:rsidP="001B55AC">
      <w:pPr>
        <w:autoSpaceDE w:val="0"/>
        <w:autoSpaceDN w:val="0"/>
        <w:adjustRightInd w:val="0"/>
        <w:ind w:firstLine="709"/>
        <w:jc w:val="both"/>
        <w:rPr>
          <w:sz w:val="28"/>
          <w:szCs w:val="28"/>
        </w:rPr>
      </w:pPr>
      <w:proofErr w:type="gramEnd"/>
      <w:r w:rsidRPr="00144FC5">
        <w:rPr>
          <w:sz w:val="28"/>
          <w:szCs w:val="28"/>
        </w:rPr>
        <w:t>2) пункты 1.7- 1.8 изложить в следующей редакции:</w:t>
      </w:r>
    </w:p>
    <w:p w:rsidR="00144FC5" w:rsidRPr="00144FC5" w:rsidRDefault="00144FC5" w:rsidP="001B55AC">
      <w:pPr>
        <w:autoSpaceDE w:val="0"/>
        <w:autoSpaceDN w:val="0"/>
        <w:adjustRightInd w:val="0"/>
        <w:ind w:firstLine="709"/>
        <w:jc w:val="both"/>
        <w:rPr>
          <w:rFonts w:eastAsiaTheme="minorHAnsi"/>
          <w:sz w:val="28"/>
          <w:szCs w:val="28"/>
          <w:lang w:eastAsia="en-US"/>
        </w:rPr>
      </w:pPr>
      <w:r w:rsidRPr="00144FC5">
        <w:rPr>
          <w:sz w:val="28"/>
          <w:szCs w:val="28"/>
        </w:rPr>
        <w:t xml:space="preserve">«1.7. </w:t>
      </w:r>
      <w:proofErr w:type="gramStart"/>
      <w:r w:rsidRPr="00144FC5">
        <w:rPr>
          <w:rFonts w:eastAsiaTheme="minorHAnsi"/>
          <w:sz w:val="28"/>
          <w:szCs w:val="28"/>
          <w:lang w:eastAsia="en-US"/>
        </w:rPr>
        <w:t>Контрольным органом в рамках осуществления муниципального земельного контроля обеспечивается учет объектов муниципального земельного контроля (далее – объекты контроля) путем ведения перечня объектов контроля.</w:t>
      </w:r>
      <w:proofErr w:type="gramEnd"/>
    </w:p>
    <w:p w:rsidR="00144FC5" w:rsidRPr="00144FC5" w:rsidRDefault="00144FC5" w:rsidP="001B55AC">
      <w:pPr>
        <w:autoSpaceDE w:val="0"/>
        <w:autoSpaceDN w:val="0"/>
        <w:adjustRightInd w:val="0"/>
        <w:ind w:firstLine="709"/>
        <w:jc w:val="both"/>
        <w:rPr>
          <w:rFonts w:eastAsiaTheme="minorHAnsi"/>
          <w:sz w:val="28"/>
          <w:szCs w:val="28"/>
          <w:lang w:eastAsia="en-US"/>
        </w:rPr>
      </w:pPr>
      <w:r w:rsidRPr="00144FC5">
        <w:rPr>
          <w:rFonts w:eastAsiaTheme="minorHAnsi"/>
          <w:sz w:val="28"/>
          <w:szCs w:val="28"/>
          <w:lang w:eastAsia="en-US"/>
        </w:rPr>
        <w:t>Перечень объектов контроля содержит следующие сведения:</w:t>
      </w:r>
    </w:p>
    <w:p w:rsidR="00144FC5" w:rsidRPr="00144FC5" w:rsidRDefault="00144FC5" w:rsidP="001B55AC">
      <w:pPr>
        <w:autoSpaceDE w:val="0"/>
        <w:autoSpaceDN w:val="0"/>
        <w:adjustRightInd w:val="0"/>
        <w:ind w:firstLine="709"/>
        <w:jc w:val="both"/>
        <w:rPr>
          <w:rFonts w:eastAsiaTheme="minorHAnsi"/>
          <w:iCs/>
          <w:sz w:val="28"/>
          <w:szCs w:val="28"/>
          <w:lang w:eastAsia="en-US"/>
        </w:rPr>
      </w:pPr>
      <w:r w:rsidRPr="00144FC5">
        <w:rPr>
          <w:rFonts w:eastAsiaTheme="minorHAnsi"/>
          <w:iCs/>
          <w:sz w:val="28"/>
          <w:szCs w:val="28"/>
          <w:lang w:eastAsia="en-US"/>
        </w:rPr>
        <w:t>- кадастровый номер (при наличии);</w:t>
      </w:r>
    </w:p>
    <w:p w:rsidR="00144FC5" w:rsidRPr="00144FC5" w:rsidRDefault="00144FC5" w:rsidP="001B55AC">
      <w:pPr>
        <w:autoSpaceDE w:val="0"/>
        <w:autoSpaceDN w:val="0"/>
        <w:adjustRightInd w:val="0"/>
        <w:ind w:firstLine="709"/>
        <w:jc w:val="both"/>
        <w:rPr>
          <w:rFonts w:eastAsiaTheme="minorHAnsi"/>
          <w:iCs/>
          <w:sz w:val="28"/>
          <w:szCs w:val="28"/>
          <w:lang w:eastAsia="en-US"/>
        </w:rPr>
      </w:pPr>
      <w:r w:rsidRPr="00144FC5">
        <w:rPr>
          <w:rFonts w:eastAsiaTheme="minorHAnsi"/>
          <w:iCs/>
          <w:sz w:val="28"/>
          <w:szCs w:val="28"/>
          <w:lang w:eastAsia="en-US"/>
        </w:rPr>
        <w:t>- местоположение (адрес);</w:t>
      </w:r>
    </w:p>
    <w:p w:rsidR="00144FC5" w:rsidRPr="00144FC5" w:rsidRDefault="00144FC5" w:rsidP="001B55AC">
      <w:pPr>
        <w:tabs>
          <w:tab w:val="left" w:pos="3882"/>
        </w:tabs>
        <w:autoSpaceDE w:val="0"/>
        <w:autoSpaceDN w:val="0"/>
        <w:adjustRightInd w:val="0"/>
        <w:ind w:firstLine="709"/>
        <w:jc w:val="both"/>
        <w:rPr>
          <w:rFonts w:eastAsiaTheme="minorHAnsi"/>
          <w:iCs/>
          <w:sz w:val="28"/>
          <w:szCs w:val="28"/>
          <w:lang w:eastAsia="en-US"/>
        </w:rPr>
      </w:pPr>
      <w:r w:rsidRPr="00144FC5">
        <w:rPr>
          <w:rFonts w:eastAsiaTheme="minorHAnsi"/>
          <w:iCs/>
          <w:sz w:val="28"/>
          <w:szCs w:val="28"/>
          <w:lang w:eastAsia="en-US"/>
        </w:rPr>
        <w:t>- площадь;</w:t>
      </w:r>
    </w:p>
    <w:p w:rsidR="00144FC5" w:rsidRPr="00144FC5" w:rsidRDefault="00144FC5" w:rsidP="001B55AC">
      <w:pPr>
        <w:autoSpaceDE w:val="0"/>
        <w:autoSpaceDN w:val="0"/>
        <w:adjustRightInd w:val="0"/>
        <w:ind w:firstLine="709"/>
        <w:jc w:val="both"/>
        <w:rPr>
          <w:rFonts w:eastAsiaTheme="minorHAnsi"/>
          <w:iCs/>
          <w:sz w:val="28"/>
          <w:szCs w:val="28"/>
          <w:lang w:eastAsia="en-US"/>
        </w:rPr>
      </w:pPr>
      <w:r w:rsidRPr="00144FC5">
        <w:rPr>
          <w:rFonts w:eastAsiaTheme="minorHAnsi"/>
          <w:iCs/>
          <w:sz w:val="28"/>
          <w:szCs w:val="28"/>
          <w:lang w:eastAsia="en-US"/>
        </w:rPr>
        <w:lastRenderedPageBreak/>
        <w:t>- категория земель;</w:t>
      </w:r>
    </w:p>
    <w:p w:rsidR="00144FC5" w:rsidRPr="00144FC5" w:rsidRDefault="00144FC5" w:rsidP="001B55AC">
      <w:pPr>
        <w:autoSpaceDE w:val="0"/>
        <w:autoSpaceDN w:val="0"/>
        <w:adjustRightInd w:val="0"/>
        <w:ind w:firstLine="709"/>
        <w:jc w:val="both"/>
        <w:rPr>
          <w:rFonts w:eastAsiaTheme="minorHAnsi"/>
          <w:iCs/>
          <w:sz w:val="28"/>
          <w:szCs w:val="28"/>
          <w:lang w:eastAsia="en-US"/>
        </w:rPr>
      </w:pPr>
      <w:r w:rsidRPr="00144FC5">
        <w:rPr>
          <w:rFonts w:eastAsiaTheme="minorHAnsi"/>
          <w:iCs/>
          <w:sz w:val="28"/>
          <w:szCs w:val="28"/>
          <w:lang w:eastAsia="en-US"/>
        </w:rPr>
        <w:t>- вид разрешенного использования земельного участка (при наличии);</w:t>
      </w:r>
    </w:p>
    <w:p w:rsidR="00144FC5" w:rsidRPr="00144FC5" w:rsidRDefault="00144FC5" w:rsidP="001B55AC">
      <w:pPr>
        <w:autoSpaceDE w:val="0"/>
        <w:autoSpaceDN w:val="0"/>
        <w:adjustRightInd w:val="0"/>
        <w:ind w:firstLine="709"/>
        <w:jc w:val="both"/>
        <w:rPr>
          <w:rFonts w:eastAsiaTheme="minorHAnsi"/>
          <w:iCs/>
          <w:sz w:val="28"/>
          <w:szCs w:val="28"/>
          <w:lang w:eastAsia="en-US"/>
        </w:rPr>
      </w:pPr>
      <w:r w:rsidRPr="00144FC5">
        <w:rPr>
          <w:rFonts w:eastAsiaTheme="minorHAnsi"/>
          <w:iCs/>
          <w:sz w:val="28"/>
          <w:szCs w:val="28"/>
          <w:lang w:eastAsia="en-US"/>
        </w:rPr>
        <w:t xml:space="preserve">- категория риска. </w:t>
      </w:r>
    </w:p>
    <w:p w:rsidR="00144FC5" w:rsidRPr="00144FC5" w:rsidRDefault="00144FC5" w:rsidP="001B55AC">
      <w:pPr>
        <w:pStyle w:val="ConsPlusNormal"/>
        <w:ind w:firstLine="709"/>
        <w:jc w:val="both"/>
        <w:rPr>
          <w:rFonts w:ascii="Times New Roman" w:hAnsi="Times New Roman" w:cs="Times New Roman"/>
          <w:strike/>
          <w:sz w:val="28"/>
          <w:szCs w:val="28"/>
        </w:rPr>
      </w:pPr>
      <w:r w:rsidRPr="00144FC5">
        <w:rPr>
          <w:rFonts w:ascii="Times New Roman" w:eastAsia="Arial Unicode MS" w:hAnsi="Times New Roman" w:cs="Times New Roman"/>
          <w:sz w:val="28"/>
          <w:szCs w:val="28"/>
          <w:lang w:bidi="ru-RU"/>
        </w:rPr>
        <w:t>Внесение сведений о новых объектах муниципального земельного контроля, исключение объектов контроля из перечня объектов контроля, уточнение сведений об объектах контроля осуществляется Контрольным органом в течение 5 рабочих дней со дня поступления соответствующей информации.</w:t>
      </w:r>
    </w:p>
    <w:p w:rsidR="00144FC5" w:rsidRPr="00144FC5" w:rsidRDefault="00144FC5" w:rsidP="001B55AC">
      <w:pPr>
        <w:pStyle w:val="ConsPlusNormal"/>
        <w:ind w:firstLine="709"/>
        <w:jc w:val="both"/>
        <w:rPr>
          <w:rFonts w:ascii="Times New Roman" w:eastAsia="Calibri" w:hAnsi="Times New Roman" w:cs="Times New Roman"/>
          <w:sz w:val="28"/>
          <w:szCs w:val="28"/>
        </w:rPr>
      </w:pPr>
      <w:r w:rsidRPr="00144FC5">
        <w:rPr>
          <w:rFonts w:ascii="Times New Roman" w:hAnsi="Times New Roman" w:cs="Times New Roman"/>
          <w:sz w:val="28"/>
          <w:szCs w:val="28"/>
        </w:rPr>
        <w:t>1.8. Муниципальный земельный контроль</w:t>
      </w:r>
      <w:r w:rsidRPr="00144FC5">
        <w:rPr>
          <w:rFonts w:ascii="Times New Roman" w:hAnsi="Times New Roman" w:cs="Times New Roman"/>
          <w:i/>
          <w:sz w:val="28"/>
          <w:szCs w:val="28"/>
        </w:rPr>
        <w:t xml:space="preserve"> </w:t>
      </w:r>
      <w:r w:rsidRPr="00144FC5">
        <w:rPr>
          <w:rFonts w:ascii="Times New Roman" w:hAnsi="Times New Roman" w:cs="Times New Roman"/>
          <w:sz w:val="28"/>
          <w:szCs w:val="28"/>
        </w:rPr>
        <w:t>осуществляется на основе</w:t>
      </w:r>
      <w:r>
        <w:rPr>
          <w:rFonts w:ascii="Times New Roman" w:hAnsi="Times New Roman" w:cs="Times New Roman"/>
          <w:sz w:val="28"/>
          <w:szCs w:val="28"/>
        </w:rPr>
        <w:t xml:space="preserve"> </w:t>
      </w:r>
      <w:r w:rsidRPr="00144FC5">
        <w:rPr>
          <w:rFonts w:ascii="Times New Roman" w:eastAsia="Calibri" w:hAnsi="Times New Roman" w:cs="Times New Roman"/>
          <w:sz w:val="28"/>
          <w:szCs w:val="28"/>
        </w:rPr>
        <w:t>управления рисками причинения вреда (ущерба).</w:t>
      </w:r>
    </w:p>
    <w:p w:rsidR="00144FC5" w:rsidRPr="00144FC5" w:rsidRDefault="00144FC5" w:rsidP="001B55AC">
      <w:pPr>
        <w:tabs>
          <w:tab w:val="left" w:pos="1134"/>
        </w:tabs>
        <w:autoSpaceDE w:val="0"/>
        <w:autoSpaceDN w:val="0"/>
        <w:adjustRightInd w:val="0"/>
        <w:ind w:firstLine="709"/>
        <w:jc w:val="both"/>
        <w:rPr>
          <w:rFonts w:eastAsia="Calibri"/>
          <w:bCs/>
          <w:sz w:val="28"/>
          <w:szCs w:val="28"/>
        </w:rPr>
      </w:pPr>
      <w:r w:rsidRPr="00144FC5">
        <w:rPr>
          <w:rFonts w:eastAsia="Calibri"/>
          <w:bCs/>
          <w:sz w:val="28"/>
          <w:szCs w:val="28"/>
        </w:rPr>
        <w:t>Контрольный орган относит объекты муниципального земельного контроля к одной из следующих категорий риска причинения вреда (ущерба):</w:t>
      </w:r>
    </w:p>
    <w:p w:rsidR="00144FC5" w:rsidRPr="00144FC5" w:rsidRDefault="00144FC5" w:rsidP="001B55AC">
      <w:pPr>
        <w:tabs>
          <w:tab w:val="left" w:pos="1134"/>
        </w:tabs>
        <w:autoSpaceDE w:val="0"/>
        <w:autoSpaceDN w:val="0"/>
        <w:adjustRightInd w:val="0"/>
        <w:ind w:firstLine="709"/>
        <w:jc w:val="both"/>
        <w:rPr>
          <w:rFonts w:eastAsia="Calibri"/>
          <w:bCs/>
          <w:sz w:val="28"/>
          <w:szCs w:val="28"/>
        </w:rPr>
      </w:pPr>
      <w:r w:rsidRPr="00144FC5">
        <w:rPr>
          <w:rFonts w:eastAsia="Calibri"/>
          <w:bCs/>
          <w:sz w:val="28"/>
          <w:szCs w:val="28"/>
        </w:rPr>
        <w:t>- средний риск;</w:t>
      </w:r>
    </w:p>
    <w:p w:rsidR="00144FC5" w:rsidRPr="00144FC5" w:rsidRDefault="00144FC5" w:rsidP="001B55AC">
      <w:pPr>
        <w:tabs>
          <w:tab w:val="left" w:pos="1134"/>
        </w:tabs>
        <w:autoSpaceDE w:val="0"/>
        <w:autoSpaceDN w:val="0"/>
        <w:adjustRightInd w:val="0"/>
        <w:ind w:firstLine="709"/>
        <w:jc w:val="both"/>
        <w:rPr>
          <w:rFonts w:eastAsia="Calibri"/>
          <w:bCs/>
          <w:sz w:val="28"/>
          <w:szCs w:val="28"/>
        </w:rPr>
      </w:pPr>
      <w:r w:rsidRPr="00144FC5">
        <w:rPr>
          <w:rFonts w:eastAsia="Calibri"/>
          <w:bCs/>
          <w:sz w:val="28"/>
          <w:szCs w:val="28"/>
        </w:rPr>
        <w:t>- умеренный риск;</w:t>
      </w:r>
    </w:p>
    <w:p w:rsidR="00144FC5" w:rsidRPr="00144FC5" w:rsidRDefault="00144FC5" w:rsidP="001B55AC">
      <w:pPr>
        <w:tabs>
          <w:tab w:val="left" w:pos="1134"/>
          <w:tab w:val="left" w:pos="3828"/>
        </w:tabs>
        <w:autoSpaceDE w:val="0"/>
        <w:autoSpaceDN w:val="0"/>
        <w:adjustRightInd w:val="0"/>
        <w:ind w:firstLine="709"/>
        <w:jc w:val="both"/>
        <w:rPr>
          <w:rFonts w:eastAsia="Calibri"/>
          <w:bCs/>
          <w:sz w:val="28"/>
          <w:szCs w:val="28"/>
        </w:rPr>
      </w:pPr>
      <w:r w:rsidRPr="00144FC5">
        <w:rPr>
          <w:rFonts w:eastAsia="Calibri"/>
          <w:bCs/>
          <w:sz w:val="28"/>
          <w:szCs w:val="28"/>
        </w:rPr>
        <w:t>- низкий риск</w:t>
      </w:r>
      <w:proofErr w:type="gramStart"/>
      <w:r w:rsidRPr="00144FC5">
        <w:rPr>
          <w:rFonts w:eastAsia="Calibri"/>
          <w:bCs/>
          <w:sz w:val="28"/>
          <w:szCs w:val="28"/>
        </w:rPr>
        <w:t>.</w:t>
      </w:r>
      <w:r w:rsidRPr="00144FC5">
        <w:rPr>
          <w:bCs/>
          <w:sz w:val="28"/>
          <w:szCs w:val="28"/>
        </w:rPr>
        <w:t>»;</w:t>
      </w:r>
      <w:r w:rsidRPr="00144FC5">
        <w:rPr>
          <w:sz w:val="28"/>
          <w:szCs w:val="28"/>
        </w:rPr>
        <w:t xml:space="preserve"> </w:t>
      </w:r>
      <w:proofErr w:type="gramEnd"/>
    </w:p>
    <w:p w:rsidR="00144FC5" w:rsidRPr="00144FC5" w:rsidRDefault="00144FC5" w:rsidP="001B55AC">
      <w:pPr>
        <w:tabs>
          <w:tab w:val="left" w:pos="1134"/>
        </w:tabs>
        <w:autoSpaceDE w:val="0"/>
        <w:autoSpaceDN w:val="0"/>
        <w:adjustRightInd w:val="0"/>
        <w:ind w:firstLine="709"/>
        <w:jc w:val="both"/>
        <w:rPr>
          <w:sz w:val="28"/>
          <w:szCs w:val="28"/>
        </w:rPr>
      </w:pPr>
      <w:r w:rsidRPr="00144FC5">
        <w:rPr>
          <w:sz w:val="28"/>
          <w:szCs w:val="28"/>
        </w:rPr>
        <w:t xml:space="preserve">3) дополнить пунктами 1.9 - 1.13 следующего содержания: </w:t>
      </w:r>
    </w:p>
    <w:p w:rsidR="00144FC5" w:rsidRPr="00144FC5" w:rsidRDefault="00144FC5" w:rsidP="001B55AC">
      <w:pPr>
        <w:tabs>
          <w:tab w:val="left" w:pos="1134"/>
        </w:tabs>
        <w:autoSpaceDE w:val="0"/>
        <w:autoSpaceDN w:val="0"/>
        <w:adjustRightInd w:val="0"/>
        <w:ind w:firstLine="709"/>
        <w:jc w:val="both"/>
        <w:rPr>
          <w:rFonts w:eastAsia="Calibri"/>
          <w:bCs/>
          <w:sz w:val="28"/>
          <w:szCs w:val="28"/>
        </w:rPr>
      </w:pPr>
      <w:r w:rsidRPr="00144FC5">
        <w:rPr>
          <w:sz w:val="28"/>
          <w:szCs w:val="28"/>
        </w:rPr>
        <w:t xml:space="preserve">«1.9. Отнесение </w:t>
      </w:r>
      <w:r w:rsidRPr="00144FC5">
        <w:rPr>
          <w:rFonts w:eastAsia="Calibri"/>
          <w:bCs/>
          <w:sz w:val="28"/>
          <w:szCs w:val="28"/>
        </w:rPr>
        <w:t>объектов контроля к определенной категории риска</w:t>
      </w:r>
      <w:r w:rsidRPr="00144FC5">
        <w:rPr>
          <w:sz w:val="28"/>
          <w:szCs w:val="28"/>
        </w:rPr>
        <w:t xml:space="preserve"> осуществляется на основании сопоставления их характеристик с критериями</w:t>
      </w:r>
      <w:r>
        <w:rPr>
          <w:sz w:val="28"/>
          <w:szCs w:val="28"/>
        </w:rPr>
        <w:t xml:space="preserve"> </w:t>
      </w:r>
      <w:r w:rsidRPr="00144FC5">
        <w:rPr>
          <w:rFonts w:eastAsia="Calibri"/>
          <w:bCs/>
          <w:sz w:val="28"/>
          <w:szCs w:val="28"/>
        </w:rPr>
        <w:t>отнесения</w:t>
      </w:r>
      <w:r w:rsidRPr="00144FC5">
        <w:rPr>
          <w:sz w:val="28"/>
          <w:szCs w:val="28"/>
        </w:rPr>
        <w:t xml:space="preserve"> объектов контроля к категории риска</w:t>
      </w:r>
      <w:r w:rsidRPr="00144FC5">
        <w:rPr>
          <w:rFonts w:eastAsia="Calibri"/>
          <w:bCs/>
          <w:sz w:val="28"/>
          <w:szCs w:val="28"/>
        </w:rPr>
        <w:t>:</w:t>
      </w:r>
    </w:p>
    <w:p w:rsidR="00144FC5" w:rsidRPr="00144FC5" w:rsidRDefault="00144FC5" w:rsidP="001B55AC">
      <w:pPr>
        <w:tabs>
          <w:tab w:val="left" w:pos="1134"/>
        </w:tabs>
        <w:autoSpaceDE w:val="0"/>
        <w:autoSpaceDN w:val="0"/>
        <w:adjustRightInd w:val="0"/>
        <w:ind w:firstLine="709"/>
        <w:jc w:val="both"/>
        <w:rPr>
          <w:sz w:val="28"/>
          <w:szCs w:val="28"/>
        </w:rPr>
      </w:pPr>
      <w:r w:rsidRPr="00144FC5">
        <w:rPr>
          <w:rFonts w:eastAsia="Calibri"/>
          <w:bCs/>
          <w:sz w:val="28"/>
          <w:szCs w:val="28"/>
        </w:rPr>
        <w:t xml:space="preserve">1) к категории среднего риска относятся земельные участки, относящиеся к категории земель сельскохозяйственного назначения, используемые на основании разрешений на использование земель, </w:t>
      </w:r>
      <w:hyperlink r:id="rId14" w:history="1">
        <w:proofErr w:type="gramStart"/>
        <w:r w:rsidRPr="00144FC5">
          <w:rPr>
            <w:sz w:val="28"/>
            <w:szCs w:val="28"/>
          </w:rPr>
          <w:t>разрешени</w:t>
        </w:r>
      </w:hyperlink>
      <w:r w:rsidRPr="00144FC5">
        <w:rPr>
          <w:sz w:val="28"/>
          <w:szCs w:val="28"/>
        </w:rPr>
        <w:t>й</w:t>
      </w:r>
      <w:proofErr w:type="gramEnd"/>
      <w:r w:rsidRPr="00144FC5">
        <w:rPr>
          <w:sz w:val="28"/>
          <w:szCs w:val="28"/>
        </w:rPr>
        <w:t xml:space="preserve"> на размещение объектов</w:t>
      </w:r>
      <w:r w:rsidRPr="00144FC5">
        <w:rPr>
          <w:rFonts w:eastAsia="Calibri"/>
          <w:bCs/>
          <w:sz w:val="28"/>
          <w:szCs w:val="28"/>
        </w:rPr>
        <w:t>;</w:t>
      </w:r>
    </w:p>
    <w:p w:rsidR="00144FC5" w:rsidRPr="00144FC5" w:rsidRDefault="00144FC5" w:rsidP="001B55AC">
      <w:pPr>
        <w:tabs>
          <w:tab w:val="left" w:pos="1134"/>
        </w:tabs>
        <w:autoSpaceDE w:val="0"/>
        <w:autoSpaceDN w:val="0"/>
        <w:adjustRightInd w:val="0"/>
        <w:ind w:firstLine="709"/>
        <w:jc w:val="both"/>
        <w:rPr>
          <w:rFonts w:eastAsia="Calibri"/>
          <w:bCs/>
          <w:sz w:val="28"/>
          <w:szCs w:val="28"/>
        </w:rPr>
      </w:pPr>
      <w:r w:rsidRPr="00144FC5">
        <w:rPr>
          <w:rFonts w:eastAsia="Calibri"/>
          <w:bCs/>
          <w:sz w:val="28"/>
          <w:szCs w:val="28"/>
        </w:rPr>
        <w:t>2) к категории умеренного риска относятся земельные участки:</w:t>
      </w:r>
    </w:p>
    <w:p w:rsidR="00144FC5" w:rsidRPr="00144FC5" w:rsidRDefault="00144FC5" w:rsidP="001B55AC">
      <w:pPr>
        <w:tabs>
          <w:tab w:val="left" w:pos="1134"/>
        </w:tabs>
        <w:autoSpaceDE w:val="0"/>
        <w:autoSpaceDN w:val="0"/>
        <w:adjustRightInd w:val="0"/>
        <w:ind w:firstLine="709"/>
        <w:jc w:val="both"/>
        <w:rPr>
          <w:rFonts w:eastAsia="Calibri"/>
          <w:bCs/>
          <w:sz w:val="28"/>
          <w:szCs w:val="28"/>
        </w:rPr>
      </w:pPr>
      <w:proofErr w:type="gramStart"/>
      <w:r>
        <w:rPr>
          <w:rFonts w:eastAsia="Calibri"/>
          <w:bCs/>
          <w:sz w:val="28"/>
          <w:szCs w:val="28"/>
        </w:rPr>
        <w:t xml:space="preserve">- </w:t>
      </w:r>
      <w:r w:rsidRPr="00144FC5">
        <w:rPr>
          <w:rFonts w:eastAsia="Calibri"/>
          <w:bCs/>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144FC5" w:rsidRPr="00144FC5" w:rsidRDefault="00144FC5" w:rsidP="001B55AC">
      <w:pPr>
        <w:tabs>
          <w:tab w:val="left" w:pos="1134"/>
        </w:tabs>
        <w:autoSpaceDE w:val="0"/>
        <w:autoSpaceDN w:val="0"/>
        <w:adjustRightInd w:val="0"/>
        <w:ind w:firstLine="709"/>
        <w:jc w:val="both"/>
        <w:rPr>
          <w:rFonts w:eastAsia="Calibri"/>
          <w:bCs/>
          <w:sz w:val="28"/>
          <w:szCs w:val="28"/>
        </w:rPr>
      </w:pPr>
      <w:proofErr w:type="gramStart"/>
      <w:r>
        <w:rPr>
          <w:rFonts w:eastAsia="Calibri"/>
          <w:bCs/>
          <w:sz w:val="28"/>
          <w:szCs w:val="28"/>
        </w:rPr>
        <w:t xml:space="preserve">- </w:t>
      </w:r>
      <w:r w:rsidRPr="00144FC5">
        <w:rPr>
          <w:rFonts w:eastAsia="Calibri"/>
          <w:bCs/>
          <w:sz w:val="28"/>
          <w:szCs w:val="28"/>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144FC5" w:rsidRPr="00144FC5" w:rsidRDefault="00144FC5" w:rsidP="001B55AC">
      <w:pPr>
        <w:tabs>
          <w:tab w:val="left" w:pos="1134"/>
        </w:tabs>
        <w:autoSpaceDE w:val="0"/>
        <w:autoSpaceDN w:val="0"/>
        <w:adjustRightInd w:val="0"/>
        <w:ind w:firstLine="709"/>
        <w:jc w:val="both"/>
        <w:rPr>
          <w:rFonts w:eastAsia="Calibri"/>
          <w:bCs/>
          <w:sz w:val="28"/>
          <w:szCs w:val="28"/>
        </w:rPr>
      </w:pPr>
      <w:r w:rsidRPr="00144FC5">
        <w:rPr>
          <w:rFonts w:eastAsia="Calibri"/>
          <w:bCs/>
          <w:sz w:val="28"/>
          <w:szCs w:val="28"/>
        </w:rPr>
        <w:t>3) к категории низкого риска относятся все иные земельные участки, не отнесенные к категориям среднего или умеренного риска.</w:t>
      </w:r>
    </w:p>
    <w:p w:rsidR="00144FC5" w:rsidRPr="00144FC5" w:rsidRDefault="00144FC5" w:rsidP="001B55AC">
      <w:pPr>
        <w:tabs>
          <w:tab w:val="left" w:pos="1134"/>
          <w:tab w:val="left" w:pos="1365"/>
        </w:tabs>
        <w:autoSpaceDE w:val="0"/>
        <w:autoSpaceDN w:val="0"/>
        <w:adjustRightInd w:val="0"/>
        <w:ind w:firstLine="709"/>
        <w:jc w:val="both"/>
        <w:rPr>
          <w:sz w:val="28"/>
          <w:szCs w:val="28"/>
        </w:rPr>
      </w:pPr>
      <w:r w:rsidRPr="00144FC5">
        <w:rPr>
          <w:sz w:val="28"/>
          <w:szCs w:val="28"/>
        </w:rPr>
        <w:t>1.10. Отнесение объектов контроля к категориям риска и изменение присвоенных объектам контроля категорий риска осуществляется решением Контрольного органа.</w:t>
      </w:r>
    </w:p>
    <w:p w:rsidR="00144FC5" w:rsidRPr="00144FC5" w:rsidRDefault="00144FC5" w:rsidP="001B55AC">
      <w:pPr>
        <w:tabs>
          <w:tab w:val="left" w:pos="1134"/>
          <w:tab w:val="left" w:pos="1365"/>
        </w:tabs>
        <w:autoSpaceDE w:val="0"/>
        <w:autoSpaceDN w:val="0"/>
        <w:adjustRightInd w:val="0"/>
        <w:ind w:firstLine="709"/>
        <w:jc w:val="both"/>
        <w:rPr>
          <w:sz w:val="28"/>
          <w:szCs w:val="28"/>
        </w:rPr>
      </w:pPr>
      <w:r w:rsidRPr="00144FC5">
        <w:rPr>
          <w:sz w:val="28"/>
          <w:szCs w:val="28"/>
        </w:rPr>
        <w:t>1.11. Муниципальный земельный контроль</w:t>
      </w:r>
      <w:r w:rsidRPr="00144FC5">
        <w:rPr>
          <w:i/>
          <w:sz w:val="28"/>
          <w:szCs w:val="28"/>
        </w:rPr>
        <w:t xml:space="preserve"> </w:t>
      </w:r>
      <w:r w:rsidRPr="00144FC5">
        <w:rPr>
          <w:sz w:val="28"/>
          <w:szCs w:val="28"/>
        </w:rPr>
        <w:t xml:space="preserve">осуществляется без проведения плановых контрольных мероприятий. </w:t>
      </w:r>
    </w:p>
    <w:p w:rsidR="00144FC5" w:rsidRPr="00144FC5" w:rsidRDefault="00144FC5" w:rsidP="001B55AC">
      <w:pPr>
        <w:tabs>
          <w:tab w:val="left" w:pos="1134"/>
          <w:tab w:val="left" w:pos="1365"/>
        </w:tabs>
        <w:autoSpaceDE w:val="0"/>
        <w:autoSpaceDN w:val="0"/>
        <w:adjustRightInd w:val="0"/>
        <w:ind w:firstLine="709"/>
        <w:jc w:val="both"/>
        <w:rPr>
          <w:sz w:val="28"/>
          <w:szCs w:val="28"/>
        </w:rPr>
      </w:pPr>
      <w:r w:rsidRPr="00144FC5">
        <w:rPr>
          <w:sz w:val="28"/>
          <w:szCs w:val="28"/>
        </w:rPr>
        <w:t xml:space="preserve">1.12. </w:t>
      </w:r>
      <w:proofErr w:type="gramStart"/>
      <w:r w:rsidRPr="00144FC5">
        <w:rPr>
          <w:sz w:val="28"/>
          <w:szCs w:val="28"/>
        </w:rPr>
        <w:t xml:space="preserve">Обязательный профилактический визит в отношении объектов контроля, отнесенных к категории среднего и умеренного риска, осуществляется с периодичностью, определенной Правительством Российской Федерации в соответствии с </w:t>
      </w:r>
      <w:hyperlink r:id="rId15" w:history="1">
        <w:r w:rsidRPr="00144FC5">
          <w:rPr>
            <w:sz w:val="28"/>
            <w:szCs w:val="28"/>
          </w:rPr>
          <w:t>пунктом 3 части 2 статьи 25</w:t>
        </w:r>
      </w:hyperlink>
      <w:r w:rsidRPr="00144FC5">
        <w:rPr>
          <w:sz w:val="28"/>
          <w:szCs w:val="28"/>
        </w:rPr>
        <w:t xml:space="preserve"> Федерального </w:t>
      </w:r>
      <w:hyperlink r:id="rId16" w:history="1">
        <w:r w:rsidRPr="00144FC5">
          <w:rPr>
            <w:sz w:val="28"/>
            <w:szCs w:val="28"/>
          </w:rPr>
          <w:t>закона</w:t>
        </w:r>
      </w:hyperlink>
      <w:r w:rsidRPr="00144FC5">
        <w:rPr>
          <w:sz w:val="28"/>
          <w:szCs w:val="28"/>
        </w:rPr>
        <w:t xml:space="preserve"> от 31.07.2020 № 248-ФЗ «О государственном контроле (надзоре) и муниципальном контроле в Российской Федерации».</w:t>
      </w:r>
      <w:proofErr w:type="gramEnd"/>
    </w:p>
    <w:p w:rsidR="00144FC5" w:rsidRPr="00144FC5" w:rsidRDefault="00144FC5" w:rsidP="001B55AC">
      <w:pPr>
        <w:autoSpaceDE w:val="0"/>
        <w:autoSpaceDN w:val="0"/>
        <w:adjustRightInd w:val="0"/>
        <w:ind w:firstLine="709"/>
        <w:jc w:val="both"/>
        <w:rPr>
          <w:sz w:val="28"/>
          <w:szCs w:val="28"/>
        </w:rPr>
      </w:pPr>
      <w:r w:rsidRPr="00144FC5">
        <w:rPr>
          <w:sz w:val="28"/>
          <w:szCs w:val="28"/>
        </w:rPr>
        <w:t>В отношении объектов муниципального контроля, отнесенных к категории низкого риска, обязательный профилактический визит не проводится.</w:t>
      </w:r>
    </w:p>
    <w:p w:rsidR="00144FC5" w:rsidRPr="00144FC5" w:rsidRDefault="00144FC5" w:rsidP="001B55AC">
      <w:pPr>
        <w:pStyle w:val="ConsPlusNormal"/>
        <w:ind w:firstLine="709"/>
        <w:jc w:val="both"/>
        <w:rPr>
          <w:rFonts w:ascii="Times New Roman" w:eastAsia="Arial Unicode MS" w:hAnsi="Times New Roman" w:cs="Times New Roman"/>
          <w:sz w:val="28"/>
          <w:szCs w:val="28"/>
        </w:rPr>
      </w:pPr>
      <w:r w:rsidRPr="00144FC5">
        <w:rPr>
          <w:rFonts w:ascii="Times New Roman" w:eastAsia="Arial Unicode MS" w:hAnsi="Times New Roman" w:cs="Times New Roman"/>
          <w:sz w:val="28"/>
          <w:szCs w:val="28"/>
        </w:rPr>
        <w:t xml:space="preserve">1.13. В целях оценки риска причинения вреда (ущерба) при принятии решения о проведении и выборе вида внепланового контрольного мероприятия применяются </w:t>
      </w:r>
      <w:r w:rsidRPr="00144FC5">
        <w:rPr>
          <w:rFonts w:ascii="Times New Roman" w:eastAsia="Arial Unicode MS" w:hAnsi="Times New Roman" w:cs="Times New Roman"/>
          <w:sz w:val="28"/>
          <w:szCs w:val="28"/>
        </w:rPr>
        <w:lastRenderedPageBreak/>
        <w:t xml:space="preserve">индикаторы риска нарушений обязательных требований муниципального земельного контроля согласно </w:t>
      </w:r>
      <w:hyperlink r:id="rId17" w:history="1">
        <w:r w:rsidRPr="00144FC5">
          <w:rPr>
            <w:rFonts w:ascii="Times New Roman" w:eastAsia="Arial Unicode MS" w:hAnsi="Times New Roman" w:cs="Times New Roman"/>
            <w:sz w:val="28"/>
            <w:szCs w:val="28"/>
          </w:rPr>
          <w:t>приложению</w:t>
        </w:r>
      </w:hyperlink>
      <w:r w:rsidRPr="00144FC5">
        <w:rPr>
          <w:rFonts w:ascii="Times New Roman" w:eastAsia="Arial Unicode MS" w:hAnsi="Times New Roman" w:cs="Times New Roman"/>
          <w:sz w:val="28"/>
          <w:szCs w:val="28"/>
        </w:rPr>
        <w:t xml:space="preserve"> к настоящему Положению о муниципальном земельном контроле</w:t>
      </w:r>
      <w:proofErr w:type="gramStart"/>
      <w:r w:rsidRPr="00144FC5">
        <w:rPr>
          <w:rFonts w:ascii="Times New Roman" w:eastAsia="Arial Unicode MS" w:hAnsi="Times New Roman" w:cs="Times New Roman"/>
          <w:sz w:val="28"/>
          <w:szCs w:val="28"/>
        </w:rPr>
        <w:t>.»</w:t>
      </w:r>
      <w:r w:rsidR="00806CFF">
        <w:rPr>
          <w:rFonts w:ascii="Times New Roman" w:eastAsia="Arial Unicode MS" w:hAnsi="Times New Roman" w:cs="Times New Roman"/>
          <w:sz w:val="28"/>
          <w:szCs w:val="28"/>
        </w:rPr>
        <w:t>.</w:t>
      </w:r>
      <w:proofErr w:type="gramEnd"/>
    </w:p>
    <w:p w:rsidR="00144FC5" w:rsidRPr="00144FC5" w:rsidRDefault="00806CFF" w:rsidP="001B55AC">
      <w:pPr>
        <w:tabs>
          <w:tab w:val="left" w:pos="1134"/>
        </w:tabs>
        <w:autoSpaceDE w:val="0"/>
        <w:autoSpaceDN w:val="0"/>
        <w:adjustRightInd w:val="0"/>
        <w:ind w:firstLine="709"/>
        <w:jc w:val="both"/>
        <w:rPr>
          <w:sz w:val="28"/>
          <w:szCs w:val="28"/>
        </w:rPr>
      </w:pPr>
      <w:r>
        <w:rPr>
          <w:sz w:val="28"/>
          <w:szCs w:val="28"/>
        </w:rPr>
        <w:t>1.2. Р</w:t>
      </w:r>
      <w:r w:rsidR="00144FC5" w:rsidRPr="00144FC5">
        <w:rPr>
          <w:sz w:val="28"/>
          <w:szCs w:val="28"/>
        </w:rPr>
        <w:t>аздел 2 изложить в следующей редакции:</w:t>
      </w:r>
    </w:p>
    <w:p w:rsidR="00144FC5" w:rsidRPr="00144FC5" w:rsidRDefault="00144FC5" w:rsidP="001B55AC">
      <w:pPr>
        <w:tabs>
          <w:tab w:val="left" w:pos="1134"/>
        </w:tabs>
        <w:autoSpaceDE w:val="0"/>
        <w:autoSpaceDN w:val="0"/>
        <w:adjustRightInd w:val="0"/>
        <w:ind w:firstLine="709"/>
        <w:jc w:val="both"/>
        <w:rPr>
          <w:sz w:val="28"/>
          <w:szCs w:val="28"/>
        </w:rPr>
      </w:pPr>
      <w:r w:rsidRPr="00144FC5">
        <w:rPr>
          <w:sz w:val="28"/>
          <w:szCs w:val="28"/>
        </w:rPr>
        <w:t>«</w:t>
      </w:r>
      <w:r w:rsidRPr="00F66464">
        <w:rPr>
          <w:b/>
          <w:sz w:val="28"/>
          <w:szCs w:val="28"/>
        </w:rPr>
        <w:t>2. Профилактика рисков причинения вреда (ущерба) охраняемым законам ценностям</w:t>
      </w:r>
    </w:p>
    <w:p w:rsidR="00144FC5" w:rsidRPr="00144FC5" w:rsidRDefault="00144FC5" w:rsidP="001B55AC">
      <w:pPr>
        <w:pStyle w:val="ConsPlusNormal"/>
        <w:tabs>
          <w:tab w:val="left" w:pos="1276"/>
        </w:tabs>
        <w:ind w:firstLine="709"/>
        <w:jc w:val="both"/>
        <w:rPr>
          <w:rFonts w:ascii="Times New Roman" w:hAnsi="Times New Roman" w:cs="Times New Roman"/>
          <w:sz w:val="28"/>
          <w:szCs w:val="28"/>
        </w:rPr>
      </w:pPr>
      <w:r w:rsidRPr="00144FC5">
        <w:rPr>
          <w:rFonts w:ascii="Times New Roman" w:hAnsi="Times New Roman" w:cs="Times New Roman"/>
          <w:sz w:val="28"/>
          <w:szCs w:val="28"/>
        </w:rPr>
        <w:t>2.1. Контрольный орган осуществляет муниципальный земельный контроль, в том числе посредством проведения профилактических мероприятий.</w:t>
      </w:r>
    </w:p>
    <w:p w:rsidR="00144FC5" w:rsidRPr="00144FC5" w:rsidRDefault="00144FC5" w:rsidP="001B55AC">
      <w:pPr>
        <w:pStyle w:val="ConsPlusNormal"/>
        <w:tabs>
          <w:tab w:val="left" w:pos="1276"/>
        </w:tabs>
        <w:ind w:firstLine="709"/>
        <w:jc w:val="both"/>
        <w:rPr>
          <w:rFonts w:ascii="Times New Roman" w:hAnsi="Times New Roman" w:cs="Times New Roman"/>
          <w:sz w:val="28"/>
          <w:szCs w:val="28"/>
        </w:rPr>
      </w:pPr>
      <w:r w:rsidRPr="00144FC5">
        <w:rPr>
          <w:rFonts w:ascii="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Контрольным органом в порядке, установленном Правительством Российской Федерации.</w:t>
      </w:r>
    </w:p>
    <w:p w:rsidR="00144FC5" w:rsidRPr="00144FC5" w:rsidRDefault="00144FC5" w:rsidP="001B55AC">
      <w:pPr>
        <w:pStyle w:val="ConsPlusNormal"/>
        <w:tabs>
          <w:tab w:val="left" w:pos="1276"/>
        </w:tabs>
        <w:ind w:firstLine="709"/>
        <w:jc w:val="both"/>
        <w:rPr>
          <w:rFonts w:ascii="Times New Roman" w:hAnsi="Times New Roman" w:cs="Times New Roman"/>
          <w:sz w:val="28"/>
          <w:szCs w:val="28"/>
        </w:rPr>
      </w:pPr>
      <w:r w:rsidRPr="00144FC5">
        <w:rPr>
          <w:rFonts w:ascii="Times New Roman" w:hAnsi="Times New Roman" w:cs="Times New Roman"/>
          <w:sz w:val="28"/>
          <w:szCs w:val="28"/>
        </w:rPr>
        <w:t>2.3. При осуществлении муниципального земельного контроля могут проводиться следующие виды профилактических мероприятий:</w:t>
      </w:r>
    </w:p>
    <w:p w:rsidR="00144FC5" w:rsidRPr="00144FC5" w:rsidRDefault="00144FC5" w:rsidP="001B55AC">
      <w:pPr>
        <w:pStyle w:val="ConsPlusNormal"/>
        <w:tabs>
          <w:tab w:val="left" w:pos="1276"/>
        </w:tabs>
        <w:ind w:firstLine="709"/>
        <w:jc w:val="both"/>
        <w:rPr>
          <w:rFonts w:ascii="Times New Roman" w:hAnsi="Times New Roman" w:cs="Times New Roman"/>
          <w:sz w:val="28"/>
          <w:szCs w:val="28"/>
        </w:rPr>
      </w:pPr>
      <w:r w:rsidRPr="00144FC5">
        <w:rPr>
          <w:rFonts w:ascii="Times New Roman" w:hAnsi="Times New Roman" w:cs="Times New Roman"/>
          <w:sz w:val="28"/>
          <w:szCs w:val="28"/>
        </w:rPr>
        <w:t>- информирование;</w:t>
      </w:r>
    </w:p>
    <w:p w:rsidR="00144FC5" w:rsidRPr="00F66464" w:rsidRDefault="00144FC5" w:rsidP="001B55AC">
      <w:pPr>
        <w:pStyle w:val="ConsPlusNormal"/>
        <w:tabs>
          <w:tab w:val="left" w:pos="1276"/>
        </w:tabs>
        <w:ind w:firstLine="709"/>
        <w:jc w:val="both"/>
        <w:rPr>
          <w:rFonts w:ascii="Times New Roman" w:hAnsi="Times New Roman" w:cs="Times New Roman"/>
          <w:sz w:val="28"/>
          <w:szCs w:val="28"/>
        </w:rPr>
      </w:pPr>
      <w:r w:rsidRPr="00144FC5">
        <w:rPr>
          <w:rFonts w:ascii="Times New Roman" w:hAnsi="Times New Roman" w:cs="Times New Roman"/>
          <w:sz w:val="28"/>
          <w:szCs w:val="28"/>
        </w:rPr>
        <w:t xml:space="preserve">- объявление </w:t>
      </w:r>
      <w:r w:rsidRPr="00F66464">
        <w:rPr>
          <w:rFonts w:ascii="Times New Roman" w:hAnsi="Times New Roman" w:cs="Times New Roman"/>
          <w:sz w:val="28"/>
          <w:szCs w:val="28"/>
        </w:rPr>
        <w:t>предостережений;</w:t>
      </w:r>
    </w:p>
    <w:p w:rsidR="00144FC5" w:rsidRPr="00F66464" w:rsidRDefault="00144FC5" w:rsidP="001B55AC">
      <w:pPr>
        <w:pStyle w:val="ConsPlusNormal"/>
        <w:tabs>
          <w:tab w:val="left" w:pos="1276"/>
        </w:tabs>
        <w:ind w:firstLine="709"/>
        <w:jc w:val="both"/>
        <w:rPr>
          <w:rFonts w:ascii="Times New Roman" w:hAnsi="Times New Roman" w:cs="Times New Roman"/>
          <w:sz w:val="28"/>
          <w:szCs w:val="28"/>
        </w:rPr>
      </w:pPr>
      <w:r w:rsidRPr="00F66464">
        <w:rPr>
          <w:rFonts w:ascii="Times New Roman" w:hAnsi="Times New Roman" w:cs="Times New Roman"/>
          <w:sz w:val="28"/>
          <w:szCs w:val="28"/>
        </w:rPr>
        <w:t>- консультирование;</w:t>
      </w:r>
    </w:p>
    <w:p w:rsidR="00144FC5" w:rsidRPr="00F66464" w:rsidRDefault="00144FC5" w:rsidP="001B55AC">
      <w:pPr>
        <w:pStyle w:val="ConsPlusNormal"/>
        <w:tabs>
          <w:tab w:val="left" w:pos="1276"/>
        </w:tabs>
        <w:ind w:firstLine="709"/>
        <w:jc w:val="both"/>
        <w:rPr>
          <w:rFonts w:ascii="Times New Roman" w:hAnsi="Times New Roman" w:cs="Times New Roman"/>
          <w:sz w:val="28"/>
          <w:szCs w:val="28"/>
        </w:rPr>
      </w:pPr>
      <w:r w:rsidRPr="00F66464">
        <w:rPr>
          <w:rFonts w:ascii="Times New Roman" w:hAnsi="Times New Roman" w:cs="Times New Roman"/>
          <w:sz w:val="28"/>
          <w:szCs w:val="28"/>
        </w:rPr>
        <w:t>- профилактический визит.</w:t>
      </w:r>
    </w:p>
    <w:p w:rsidR="00144FC5" w:rsidRPr="00F66464" w:rsidRDefault="00144FC5" w:rsidP="001B55AC">
      <w:pPr>
        <w:tabs>
          <w:tab w:val="left" w:pos="1276"/>
        </w:tabs>
        <w:ind w:firstLine="709"/>
        <w:jc w:val="both"/>
        <w:rPr>
          <w:sz w:val="28"/>
          <w:szCs w:val="28"/>
        </w:rPr>
      </w:pPr>
      <w:r w:rsidRPr="00F66464">
        <w:rPr>
          <w:sz w:val="28"/>
          <w:szCs w:val="28"/>
        </w:rPr>
        <w:t xml:space="preserve">2.4. Информирование осуществляется в </w:t>
      </w:r>
      <w:proofErr w:type="gramStart"/>
      <w:r w:rsidRPr="00F66464">
        <w:rPr>
          <w:sz w:val="28"/>
          <w:szCs w:val="28"/>
        </w:rPr>
        <w:t>соответствии</w:t>
      </w:r>
      <w:proofErr w:type="gramEnd"/>
      <w:r w:rsidRPr="00F66464">
        <w:rPr>
          <w:sz w:val="28"/>
          <w:szCs w:val="28"/>
        </w:rPr>
        <w:t xml:space="preserve"> со статьей 46 Федерального закона от 31.07.2020 № 248-ФЗ «О государственном контроле (надзоре) и муниципальном контроле в Российской Федерации».</w:t>
      </w:r>
    </w:p>
    <w:p w:rsidR="00144FC5" w:rsidRPr="00F66464" w:rsidRDefault="00144FC5" w:rsidP="001B55AC">
      <w:pPr>
        <w:tabs>
          <w:tab w:val="left" w:pos="1276"/>
        </w:tabs>
        <w:ind w:firstLine="709"/>
        <w:jc w:val="both"/>
        <w:rPr>
          <w:sz w:val="28"/>
          <w:szCs w:val="28"/>
        </w:rPr>
      </w:pPr>
      <w:r w:rsidRPr="00F66464">
        <w:rPr>
          <w:sz w:val="28"/>
          <w:szCs w:val="28"/>
        </w:rPr>
        <w:t xml:space="preserve">2.5. Предостережение о недопустимости нарушения обязательных требований объявляется в соответствии со статьей 49 Федерального закона от 31.07.2020 № 248-ФЗ «О государственном контроле (надзоре) и муниципальном контроле в Российской Федерации». </w:t>
      </w:r>
    </w:p>
    <w:p w:rsidR="00144FC5" w:rsidRPr="00F66464" w:rsidRDefault="00144FC5" w:rsidP="001B55AC">
      <w:pPr>
        <w:autoSpaceDE w:val="0"/>
        <w:autoSpaceDN w:val="0"/>
        <w:adjustRightInd w:val="0"/>
        <w:ind w:firstLine="709"/>
        <w:jc w:val="both"/>
        <w:rPr>
          <w:sz w:val="28"/>
          <w:szCs w:val="28"/>
        </w:rPr>
      </w:pPr>
      <w:proofErr w:type="gramStart"/>
      <w:r w:rsidRPr="00F66464">
        <w:rPr>
          <w:sz w:val="28"/>
          <w:szCs w:val="28"/>
        </w:rPr>
        <w:t xml:space="preserve">Предостережения о недопустимости нарушения обязательных требований объявляются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p w:rsidR="00144FC5" w:rsidRPr="00F66464" w:rsidRDefault="00144FC5" w:rsidP="001B55AC">
      <w:pPr>
        <w:autoSpaceDE w:val="0"/>
        <w:autoSpaceDN w:val="0"/>
        <w:adjustRightInd w:val="0"/>
        <w:ind w:firstLine="709"/>
        <w:jc w:val="both"/>
        <w:rPr>
          <w:sz w:val="28"/>
          <w:szCs w:val="28"/>
        </w:rPr>
      </w:pPr>
      <w:r w:rsidRPr="00F66464">
        <w:rPr>
          <w:sz w:val="28"/>
          <w:szCs w:val="28"/>
        </w:rPr>
        <w:t>По результатам рассмотрения предостережения контролируемым лицом в течение 20 рабочих дней после получения предостережения о недопустимости нарушения обязательных требований может быть подано в Контрольный орган возражение, в котором указываются:</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наименование юридического лица, фамилия, имя, отчество (при наличии) физического лица;</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идентификационный номер налогоплательщика контролируемого лица;</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дата и номер предостережения, направленного в адрес контролируемого лица;</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lastRenderedPageBreak/>
        <w:t xml:space="preserve">Возражения направляются в бумажном </w:t>
      </w:r>
      <w:proofErr w:type="gramStart"/>
      <w:r w:rsidRPr="00F66464">
        <w:rPr>
          <w:rFonts w:ascii="Times New Roman" w:hAnsi="Times New Roman" w:cs="Times New Roman"/>
          <w:sz w:val="28"/>
          <w:szCs w:val="28"/>
        </w:rPr>
        <w:t>виде</w:t>
      </w:r>
      <w:proofErr w:type="gramEnd"/>
      <w:r w:rsidRPr="00F66464">
        <w:rPr>
          <w:rFonts w:ascii="Times New Roman" w:hAnsi="Times New Roman" w:cs="Times New Roman"/>
          <w:sz w:val="28"/>
          <w:szCs w:val="28"/>
        </w:rPr>
        <w:t xml:space="preserve">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По итогам рассмотрения возражения Контрольный орган принимает решение:</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об удовлетворении возражения и отмене полностью или частично объявленного предостережения;</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об отказе в удовлетворении возражения.</w:t>
      </w:r>
    </w:p>
    <w:p w:rsidR="00144FC5" w:rsidRPr="00F66464" w:rsidRDefault="00144FC5" w:rsidP="001B55AC">
      <w:pPr>
        <w:pStyle w:val="ConsPlusNormal"/>
        <w:ind w:firstLine="709"/>
        <w:jc w:val="both"/>
        <w:rPr>
          <w:rFonts w:ascii="Times New Roman" w:hAnsi="Times New Roman" w:cs="Times New Roman"/>
          <w:sz w:val="28"/>
          <w:szCs w:val="28"/>
        </w:rPr>
      </w:pPr>
      <w:proofErr w:type="gramStart"/>
      <w:r w:rsidRPr="00F66464">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144FC5" w:rsidRPr="00F66464" w:rsidRDefault="00144FC5" w:rsidP="001B55AC">
      <w:pPr>
        <w:autoSpaceDE w:val="0"/>
        <w:autoSpaceDN w:val="0"/>
        <w:adjustRightInd w:val="0"/>
        <w:ind w:firstLine="709"/>
        <w:jc w:val="both"/>
        <w:rPr>
          <w:sz w:val="28"/>
          <w:szCs w:val="28"/>
        </w:rPr>
      </w:pPr>
      <w:r w:rsidRPr="00F66464">
        <w:rPr>
          <w:sz w:val="28"/>
          <w:szCs w:val="28"/>
        </w:rPr>
        <w:t>2.6. Консультирование контролируемых лиц осуществляется в устной или письменной форме по следующим вопросам:</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организация и осуществление муниципального земельного контроля;</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порядок осуществления контрольных мероприятий, установленных настоящим Положением;</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порядок обжалования действий (бездействия) должностных лиц, уполномоченных осуществлять муниципальный земельный контроль;</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144FC5" w:rsidRPr="00F66464" w:rsidRDefault="00144FC5" w:rsidP="001B55AC">
      <w:pPr>
        <w:pStyle w:val="ConsPlusNormal"/>
        <w:tabs>
          <w:tab w:val="left" w:pos="1276"/>
        </w:tabs>
        <w:ind w:firstLine="709"/>
        <w:jc w:val="both"/>
        <w:rPr>
          <w:rFonts w:ascii="Times New Roman" w:hAnsi="Times New Roman" w:cs="Times New Roman"/>
          <w:sz w:val="28"/>
          <w:szCs w:val="28"/>
        </w:rPr>
      </w:pPr>
      <w:r w:rsidRPr="00F66464">
        <w:rPr>
          <w:rFonts w:ascii="Times New Roman" w:hAnsi="Times New Roman" w:cs="Times New Roman"/>
          <w:sz w:val="28"/>
          <w:szCs w:val="28"/>
        </w:rPr>
        <w:t>Устное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4FC5" w:rsidRPr="00F66464" w:rsidRDefault="00144FC5" w:rsidP="001B55AC">
      <w:pPr>
        <w:autoSpaceDE w:val="0"/>
        <w:autoSpaceDN w:val="0"/>
        <w:adjustRightInd w:val="0"/>
        <w:ind w:firstLine="709"/>
        <w:jc w:val="both"/>
        <w:rPr>
          <w:sz w:val="28"/>
          <w:szCs w:val="28"/>
        </w:rPr>
      </w:pPr>
      <w:r w:rsidRPr="00F66464">
        <w:rPr>
          <w:sz w:val="28"/>
          <w:szCs w:val="28"/>
        </w:rPr>
        <w:t>Информация о месте личного приема, а также об установленных для приема днях и часах размещается на официальном сайте Таймырского Долгано-Ненецкого муниципального района в специальном разделе, посвященном контрольной деятельности.</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Консультирование в письменной форме контролируемых лиц осуществляется в следующих случаях:</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за время консультирования предоставить в устной форме ответ на поставленные вопросы невозможно;</w:t>
      </w:r>
    </w:p>
    <w:p w:rsidR="00144FC5" w:rsidRPr="00F66464" w:rsidRDefault="00806CFF" w:rsidP="001B5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44FC5" w:rsidRPr="00F66464">
        <w:rPr>
          <w:rFonts w:ascii="Times New Roman" w:hAnsi="Times New Roman" w:cs="Times New Roman"/>
          <w:sz w:val="28"/>
          <w:szCs w:val="28"/>
        </w:rPr>
        <w:t xml:space="preserve"> ответ на поставленные вопросы требует дополнительного запроса сведений.</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В ходе консультирования не может предоставляться информация, содержащая </w:t>
      </w:r>
      <w:r w:rsidRPr="00F66464">
        <w:rPr>
          <w:rFonts w:ascii="Times New Roman" w:hAnsi="Times New Roman" w:cs="Times New Roman"/>
          <w:sz w:val="28"/>
          <w:szCs w:val="28"/>
        </w:rPr>
        <w:lastRenderedPageBreak/>
        <w:t>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Должностным лицом, уполномоченными осуществлять муниципальный земельный контроль, ведется журнал учета консультирований.</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В случае поступления в Контрольный орган пяти и </w:t>
      </w:r>
      <w:proofErr w:type="gramStart"/>
      <w:r w:rsidRPr="00F66464">
        <w:rPr>
          <w:sz w:val="28"/>
          <w:szCs w:val="28"/>
        </w:rPr>
        <w:t>более однотипных</w:t>
      </w:r>
      <w:proofErr w:type="gramEnd"/>
      <w:r w:rsidRPr="00F66464">
        <w:rPr>
          <w:sz w:val="28"/>
          <w:szCs w:val="28"/>
        </w:rPr>
        <w:t xml:space="preserve"> обращений контролируемых лиц консультирование осуществляется посредством размещения на официальном сайте Таймырского Долгано-Ненецкого муниципального района в специальном разделе, посвященном контрольной деятельности, письменного разъяснения, подписанного Главой муниципального района (заместителем Главы муниципального района).</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2.7.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w:t>
      </w:r>
      <w:hyperlink r:id="rId18" w:history="1">
        <w:r w:rsidRPr="00F66464">
          <w:rPr>
            <w:sz w:val="28"/>
            <w:szCs w:val="28"/>
          </w:rPr>
          <w:t>статьями 52</w:t>
        </w:r>
      </w:hyperlink>
      <w:r w:rsidRPr="00F66464">
        <w:rPr>
          <w:sz w:val="28"/>
          <w:szCs w:val="28"/>
        </w:rPr>
        <w:t xml:space="preserve">, 52.1 и </w:t>
      </w:r>
      <w:hyperlink r:id="rId19" w:history="1">
        <w:r w:rsidRPr="00F66464">
          <w:rPr>
            <w:sz w:val="28"/>
            <w:szCs w:val="28"/>
          </w:rPr>
          <w:t>52.2</w:t>
        </w:r>
      </w:hyperlink>
      <w:r w:rsidRPr="00F66464">
        <w:rPr>
          <w:sz w:val="28"/>
          <w:szCs w:val="28"/>
        </w:rPr>
        <w:t xml:space="preserve"> Федерального </w:t>
      </w:r>
      <w:hyperlink r:id="rId20" w:history="1">
        <w:r w:rsidRPr="00F66464">
          <w:rPr>
            <w:sz w:val="28"/>
            <w:szCs w:val="28"/>
          </w:rPr>
          <w:t>закона</w:t>
        </w:r>
      </w:hyperlink>
      <w:r w:rsidRPr="00F66464">
        <w:rPr>
          <w:sz w:val="28"/>
          <w:szCs w:val="28"/>
        </w:rPr>
        <w:t xml:space="preserve"> от 31.07.2020 № 248-ФЗ «О государственном контроле (надзоре) и муниципальном контроле в Российской Федерации».</w:t>
      </w:r>
    </w:p>
    <w:p w:rsidR="00144FC5" w:rsidRPr="00F66464" w:rsidRDefault="00144FC5" w:rsidP="001B55AC">
      <w:pPr>
        <w:autoSpaceDE w:val="0"/>
        <w:autoSpaceDN w:val="0"/>
        <w:adjustRightInd w:val="0"/>
        <w:ind w:firstLine="709"/>
        <w:jc w:val="both"/>
        <w:rPr>
          <w:sz w:val="28"/>
          <w:szCs w:val="28"/>
        </w:rPr>
      </w:pPr>
      <w:proofErr w:type="gramStart"/>
      <w:r w:rsidRPr="00F66464">
        <w:rPr>
          <w:sz w:val="28"/>
          <w:szCs w:val="28"/>
        </w:rPr>
        <w:t xml:space="preserve">Случаи проведения обязательного профилактического визита в рамках земельного контроля определяются в соответствии со статьей 52.1 Федерального </w:t>
      </w:r>
      <w:hyperlink r:id="rId21" w:history="1">
        <w:r w:rsidRPr="00F66464">
          <w:rPr>
            <w:sz w:val="28"/>
            <w:szCs w:val="28"/>
          </w:rPr>
          <w:t>закона</w:t>
        </w:r>
      </w:hyperlink>
      <w:r w:rsidRPr="00F66464">
        <w:rPr>
          <w:sz w:val="28"/>
          <w:szCs w:val="28"/>
        </w:rPr>
        <w:t xml:space="preserve"> от 31.07.2020 № 248-ФЗ «О государственном контроле (надзоре) и муниципальном контроле в Российской Федерации». </w:t>
      </w:r>
      <w:proofErr w:type="gramEnd"/>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Виды предпринимательской деятельности, в отношении которых контролируемыми лицами представляются уведомления о начале осуществления предпринимательской деятельности, устанавливаются в объеме видов деятельности, установленных </w:t>
      </w:r>
      <w:hyperlink r:id="rId22" w:history="1">
        <w:r w:rsidRPr="00F66464">
          <w:rPr>
            <w:sz w:val="28"/>
            <w:szCs w:val="28"/>
          </w:rPr>
          <w:t>статьей 8</w:t>
        </w:r>
      </w:hyperlink>
      <w:r w:rsidRPr="00F66464">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66464">
        <w:rPr>
          <w:sz w:val="28"/>
          <w:szCs w:val="28"/>
        </w:rPr>
        <w:t>.»</w:t>
      </w:r>
      <w:proofErr w:type="gramEnd"/>
      <w:r w:rsidR="00806CFF">
        <w:rPr>
          <w:sz w:val="28"/>
          <w:szCs w:val="28"/>
        </w:rPr>
        <w:t>.</w:t>
      </w:r>
    </w:p>
    <w:p w:rsidR="00144FC5" w:rsidRPr="00F66464" w:rsidRDefault="00806CFF" w:rsidP="001B55AC">
      <w:pPr>
        <w:tabs>
          <w:tab w:val="left" w:pos="1134"/>
        </w:tabs>
        <w:autoSpaceDE w:val="0"/>
        <w:autoSpaceDN w:val="0"/>
        <w:adjustRightInd w:val="0"/>
        <w:ind w:firstLine="709"/>
        <w:jc w:val="both"/>
        <w:rPr>
          <w:sz w:val="28"/>
          <w:szCs w:val="28"/>
        </w:rPr>
      </w:pPr>
      <w:r>
        <w:rPr>
          <w:sz w:val="28"/>
          <w:szCs w:val="28"/>
        </w:rPr>
        <w:t>1.3. Р</w:t>
      </w:r>
      <w:r w:rsidR="00144FC5" w:rsidRPr="00F66464">
        <w:rPr>
          <w:sz w:val="28"/>
          <w:szCs w:val="28"/>
        </w:rPr>
        <w:t>аздел 3 изложить в следующей редакции:</w:t>
      </w:r>
    </w:p>
    <w:p w:rsidR="00144FC5" w:rsidRPr="00F66464" w:rsidRDefault="00144FC5" w:rsidP="001B55AC">
      <w:pPr>
        <w:pStyle w:val="ConsPlusTitle"/>
        <w:ind w:firstLine="709"/>
        <w:jc w:val="both"/>
        <w:outlineLvl w:val="1"/>
        <w:rPr>
          <w:rFonts w:ascii="Times New Roman" w:hAnsi="Times New Roman" w:cs="Times New Roman"/>
          <w:b w:val="0"/>
          <w:sz w:val="28"/>
          <w:szCs w:val="28"/>
        </w:rPr>
      </w:pPr>
      <w:r w:rsidRPr="00F66464">
        <w:rPr>
          <w:rFonts w:ascii="Times New Roman" w:hAnsi="Times New Roman" w:cs="Times New Roman"/>
          <w:b w:val="0"/>
          <w:sz w:val="28"/>
          <w:szCs w:val="28"/>
        </w:rPr>
        <w:t>«</w:t>
      </w:r>
      <w:r w:rsidRPr="00F66464">
        <w:rPr>
          <w:rFonts w:ascii="Times New Roman" w:hAnsi="Times New Roman" w:cs="Times New Roman"/>
          <w:sz w:val="28"/>
          <w:szCs w:val="28"/>
        </w:rPr>
        <w:t>3. Осуществление контрольных мероприятий и контрольных действий</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3.1. Муниципальный земельный контроль осуществляется путем проведения внеплановых контрольных мероприятий </w:t>
      </w:r>
      <w:proofErr w:type="gramStart"/>
      <w:r w:rsidRPr="00F66464">
        <w:rPr>
          <w:rFonts w:ascii="Times New Roman" w:hAnsi="Times New Roman" w:cs="Times New Roman"/>
          <w:sz w:val="28"/>
          <w:szCs w:val="28"/>
        </w:rPr>
        <w:t>со</w:t>
      </w:r>
      <w:proofErr w:type="gramEnd"/>
      <w:r w:rsidRPr="00F66464">
        <w:rPr>
          <w:rFonts w:ascii="Times New Roman" w:hAnsi="Times New Roman" w:cs="Times New Roman"/>
          <w:sz w:val="28"/>
          <w:szCs w:val="28"/>
        </w:rPr>
        <w:t xml:space="preserve"> взаимодействием с контролируемым лицом и внеплановых контрольных мероприятий без взаимодействия с контролируемым лицом. </w:t>
      </w:r>
    </w:p>
    <w:p w:rsidR="00144FC5" w:rsidRPr="00F66464" w:rsidRDefault="00144FC5" w:rsidP="001B55AC">
      <w:pPr>
        <w:autoSpaceDE w:val="0"/>
        <w:autoSpaceDN w:val="0"/>
        <w:adjustRightInd w:val="0"/>
        <w:ind w:firstLine="709"/>
        <w:jc w:val="both"/>
        <w:rPr>
          <w:sz w:val="28"/>
          <w:szCs w:val="28"/>
        </w:rPr>
      </w:pPr>
      <w:proofErr w:type="gramStart"/>
      <w:r w:rsidRPr="00F66464">
        <w:rPr>
          <w:sz w:val="28"/>
          <w:szCs w:val="28"/>
        </w:rPr>
        <w:t xml:space="preserve">Контрольные мероприятия в отношении контролируемых лиц - резидентов Арктической зоны Российской Федерации проводятся с учетом особенностей осуществления муниципального контроля, установленных Федеральным </w:t>
      </w:r>
      <w:hyperlink r:id="rId23" w:history="1">
        <w:r w:rsidRPr="00F66464">
          <w:rPr>
            <w:sz w:val="28"/>
            <w:szCs w:val="28"/>
          </w:rPr>
          <w:t>законом</w:t>
        </w:r>
      </w:hyperlink>
      <w:r w:rsidRPr="00F66464">
        <w:rPr>
          <w:sz w:val="28"/>
          <w:szCs w:val="28"/>
        </w:rPr>
        <w:t xml:space="preserve"> от 13.07.2020 № 193-ФЗ «О государственной поддержке предпринимательской деятельности в Арктической зоне Российской Федерации» и нормативным правовым актом Правительства Российской Федерации.</w:t>
      </w:r>
      <w:proofErr w:type="gramEnd"/>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3.2. В рамках осуществления муниципального земельного контроля во </w:t>
      </w:r>
      <w:r w:rsidRPr="00F66464">
        <w:rPr>
          <w:rFonts w:ascii="Times New Roman" w:hAnsi="Times New Roman" w:cs="Times New Roman"/>
          <w:sz w:val="28"/>
          <w:szCs w:val="28"/>
        </w:rPr>
        <w:lastRenderedPageBreak/>
        <w:t xml:space="preserve">взаимодействии с контролируемым лицом проводятся следующие внеплановые контрольные мероприятия: </w:t>
      </w:r>
    </w:p>
    <w:p w:rsidR="00144FC5" w:rsidRPr="00F66464" w:rsidRDefault="00144FC5" w:rsidP="001B55AC">
      <w:pPr>
        <w:pStyle w:val="ConsPlusNormal"/>
        <w:ind w:firstLine="709"/>
        <w:jc w:val="both"/>
        <w:rPr>
          <w:rFonts w:ascii="Times New Roman" w:hAnsi="Times New Roman" w:cs="Times New Roman"/>
          <w:sz w:val="28"/>
          <w:szCs w:val="28"/>
        </w:rPr>
      </w:pPr>
      <w:proofErr w:type="gramStart"/>
      <w:r w:rsidRPr="00F66464">
        <w:rPr>
          <w:rFonts w:ascii="Times New Roman" w:hAnsi="Times New Roman" w:cs="Times New Roman"/>
          <w:sz w:val="28"/>
          <w:szCs w:val="28"/>
        </w:rPr>
        <w:t xml:space="preserve">1) инспекционный визит (путем осмотра, опроса, получения письменных объяснений, инструментального обследования); </w:t>
      </w:r>
      <w:proofErr w:type="gramEnd"/>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2) рейдовый осмотр (путем осмотра, опроса, получения письменных объяснений, инструментального обследования);</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3) документарная проверка (путем получения письменных объяснений, истребования документов);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4) выездная проверка (путем осмотра, опроса, получения письменных объяснений, истребования документов, инструментального обследования). </w:t>
      </w:r>
    </w:p>
    <w:p w:rsidR="00144FC5" w:rsidRPr="00F66464" w:rsidRDefault="00144FC5" w:rsidP="001B55AC">
      <w:pPr>
        <w:pStyle w:val="ConsPlusNormal"/>
        <w:ind w:firstLine="709"/>
        <w:jc w:val="both"/>
        <w:rPr>
          <w:rFonts w:ascii="Times New Roman" w:hAnsi="Times New Roman" w:cs="Times New Roman"/>
          <w:sz w:val="28"/>
          <w:szCs w:val="28"/>
        </w:rPr>
      </w:pPr>
      <w:proofErr w:type="gramStart"/>
      <w:r w:rsidRPr="00F66464">
        <w:rPr>
          <w:rFonts w:ascii="Times New Roman" w:hAnsi="Times New Roman" w:cs="Times New Roman"/>
          <w:sz w:val="28"/>
          <w:szCs w:val="28"/>
        </w:rPr>
        <w:t>Контрольные мероприятия, предусматривающие взаимодействие с контролируемым лицом, проводятся в случаях и по основаниям, определенных в соответствии с частью 1 статьи 57 Федерального закона от 31.07.2020 № 248-ФЗ «О государственном контроле (надзоре) и муниципальном контроле в Российской Федерации», на основании распоряжения Контрольного органа о проведении контрольного мероприятия.</w:t>
      </w:r>
      <w:proofErr w:type="gramEnd"/>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66464">
        <w:rPr>
          <w:sz w:val="28"/>
          <w:szCs w:val="28"/>
        </w:rPr>
        <w:t>микропредприятия</w:t>
      </w:r>
      <w:proofErr w:type="spellEnd"/>
      <w:r w:rsidRPr="00F66464">
        <w:rPr>
          <w:sz w:val="28"/>
          <w:szCs w:val="28"/>
        </w:rPr>
        <w:t xml:space="preserve">.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3.3. Без взаимодействия с контролируемым лицом проводятся следующие внеплановые контрольные мероприятия: </w:t>
      </w:r>
    </w:p>
    <w:p w:rsidR="00144FC5" w:rsidRPr="00F66464" w:rsidRDefault="00144FC5" w:rsidP="001B55AC">
      <w:pPr>
        <w:pStyle w:val="ConsPlusNormal"/>
        <w:ind w:firstLine="709"/>
        <w:jc w:val="both"/>
        <w:rPr>
          <w:rFonts w:ascii="Times New Roman" w:hAnsi="Times New Roman" w:cs="Times New Roman"/>
          <w:sz w:val="28"/>
          <w:szCs w:val="28"/>
        </w:rPr>
      </w:pPr>
      <w:proofErr w:type="gramStart"/>
      <w:r w:rsidRPr="00F66464">
        <w:rPr>
          <w:rFonts w:ascii="Times New Roman" w:hAnsi="Times New Roman" w:cs="Times New Roman"/>
          <w:sz w:val="28"/>
          <w:szCs w:val="28"/>
        </w:rPr>
        <w:t>1) наблюдение за соблюдением обязательных требований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66464">
        <w:rPr>
          <w:rFonts w:ascii="Times New Roman" w:hAnsi="Times New Roman" w:cs="Times New Roman"/>
          <w:sz w:val="28"/>
          <w:szCs w:val="28"/>
        </w:rPr>
        <w:t xml:space="preserve"> в автоматическом режиме технических средств фиксации правонарушений, имеющих функции фот</w:t>
      </w:r>
      <w:proofErr w:type="gramStart"/>
      <w:r w:rsidRPr="00F66464">
        <w:rPr>
          <w:rFonts w:ascii="Times New Roman" w:hAnsi="Times New Roman" w:cs="Times New Roman"/>
          <w:sz w:val="28"/>
          <w:szCs w:val="28"/>
        </w:rPr>
        <w:t>о-</w:t>
      </w:r>
      <w:proofErr w:type="gramEnd"/>
      <w:r w:rsidRPr="00F66464">
        <w:rPr>
          <w:rFonts w:ascii="Times New Roman" w:hAnsi="Times New Roman" w:cs="Times New Roman"/>
          <w:sz w:val="28"/>
          <w:szCs w:val="28"/>
        </w:rPr>
        <w:t xml:space="preserve"> и киносъемки, видеозаписи);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2) выездное обследование (путем осмотра, инструментального обследования (с применением видеозаписи).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Контрольные мероприятия без взаимодействия проводятся должностным лицом, уполномоченным осуществлять муниципальный земельный контроль, на основании заданий, утвержденных распоряжением Контрольного органа. </w:t>
      </w:r>
    </w:p>
    <w:p w:rsidR="00144FC5" w:rsidRPr="00F66464" w:rsidRDefault="00144FC5" w:rsidP="001B55AC">
      <w:pPr>
        <w:autoSpaceDE w:val="0"/>
        <w:autoSpaceDN w:val="0"/>
        <w:adjustRightInd w:val="0"/>
        <w:ind w:firstLine="709"/>
        <w:jc w:val="both"/>
        <w:rPr>
          <w:sz w:val="28"/>
          <w:szCs w:val="28"/>
        </w:rPr>
      </w:pPr>
      <w:r w:rsidRPr="00F66464">
        <w:rPr>
          <w:sz w:val="28"/>
          <w:szCs w:val="28"/>
        </w:rPr>
        <w:t>В случае</w:t>
      </w:r>
      <w:proofErr w:type="gramStart"/>
      <w:r w:rsidRPr="00F66464">
        <w:rPr>
          <w:sz w:val="28"/>
          <w:szCs w:val="28"/>
        </w:rPr>
        <w:t>,</w:t>
      </w:r>
      <w:proofErr w:type="gramEnd"/>
      <w:r w:rsidRPr="00F6646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3.4. Для фиксации доказательств нарушений обязательных требований могут использоваться фотосъемка, ауди</w:t>
      </w:r>
      <w:proofErr w:type="gramStart"/>
      <w:r w:rsidRPr="00F66464">
        <w:rPr>
          <w:rFonts w:ascii="Times New Roman" w:hAnsi="Times New Roman" w:cs="Times New Roman"/>
          <w:sz w:val="28"/>
          <w:szCs w:val="28"/>
        </w:rPr>
        <w:t>о-</w:t>
      </w:r>
      <w:proofErr w:type="gramEnd"/>
      <w:r w:rsidRPr="00F66464">
        <w:rPr>
          <w:rFonts w:ascii="Times New Roman" w:hAnsi="Times New Roman" w:cs="Times New Roman"/>
          <w:sz w:val="28"/>
          <w:szCs w:val="28"/>
        </w:rPr>
        <w:t xml:space="preserve"> и видеозапись.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Фотографии, ауди</w:t>
      </w:r>
      <w:proofErr w:type="gramStart"/>
      <w:r w:rsidRPr="00F66464">
        <w:rPr>
          <w:rFonts w:ascii="Times New Roman" w:hAnsi="Times New Roman" w:cs="Times New Roman"/>
          <w:sz w:val="28"/>
          <w:szCs w:val="28"/>
        </w:rPr>
        <w:t>о-</w:t>
      </w:r>
      <w:proofErr w:type="gramEnd"/>
      <w:r w:rsidRPr="00F66464">
        <w:rPr>
          <w:rFonts w:ascii="Times New Roman" w:hAnsi="Times New Roman" w:cs="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w:t>
      </w:r>
      <w:proofErr w:type="gramStart"/>
      <w:r w:rsidRPr="00F66464">
        <w:rPr>
          <w:rFonts w:ascii="Times New Roman" w:hAnsi="Times New Roman" w:cs="Times New Roman"/>
          <w:sz w:val="28"/>
          <w:szCs w:val="28"/>
        </w:rPr>
        <w:t>о-</w:t>
      </w:r>
      <w:proofErr w:type="gramEnd"/>
      <w:r w:rsidRPr="00F66464">
        <w:rPr>
          <w:rFonts w:ascii="Times New Roman" w:hAnsi="Times New Roman" w:cs="Times New Roman"/>
          <w:sz w:val="28"/>
          <w:szCs w:val="28"/>
        </w:rPr>
        <w:t xml:space="preserve"> и видеозаписи, используемые для доказательств </w:t>
      </w:r>
      <w:r w:rsidRPr="00F66464">
        <w:rPr>
          <w:rFonts w:ascii="Times New Roman" w:hAnsi="Times New Roman" w:cs="Times New Roman"/>
          <w:sz w:val="28"/>
          <w:szCs w:val="28"/>
        </w:rPr>
        <w:lastRenderedPageBreak/>
        <w:t xml:space="preserve">нарушений обязательных требований, прикладываются к акту контрольного мероприятия.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Решение о необходимости использования фотосъемки, ауди</w:t>
      </w:r>
      <w:proofErr w:type="gramStart"/>
      <w:r w:rsidRPr="00F66464">
        <w:rPr>
          <w:rFonts w:ascii="Times New Roman" w:hAnsi="Times New Roman" w:cs="Times New Roman"/>
          <w:sz w:val="28"/>
          <w:szCs w:val="28"/>
        </w:rPr>
        <w:t>о-</w:t>
      </w:r>
      <w:proofErr w:type="gramEnd"/>
      <w:r w:rsidRPr="00F66464">
        <w:rPr>
          <w:rFonts w:ascii="Times New Roman" w:hAnsi="Times New Roman" w:cs="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земельный контроль, самостоятельно.</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По итогам </w:t>
      </w:r>
      <w:proofErr w:type="spellStart"/>
      <w:r w:rsidRPr="00F66464">
        <w:rPr>
          <w:rFonts w:ascii="Times New Roman" w:hAnsi="Times New Roman" w:cs="Times New Roman"/>
          <w:sz w:val="28"/>
          <w:szCs w:val="28"/>
        </w:rPr>
        <w:t>фотофиксации</w:t>
      </w:r>
      <w:proofErr w:type="spellEnd"/>
      <w:r w:rsidRPr="00F66464">
        <w:rPr>
          <w:rFonts w:ascii="Times New Roman" w:hAnsi="Times New Roman" w:cs="Times New Roman"/>
          <w:sz w:val="28"/>
          <w:szCs w:val="28"/>
        </w:rPr>
        <w:t xml:space="preserve"> оформляется </w:t>
      </w:r>
      <w:proofErr w:type="spellStart"/>
      <w:r w:rsidRPr="00F66464">
        <w:rPr>
          <w:rFonts w:ascii="Times New Roman" w:hAnsi="Times New Roman" w:cs="Times New Roman"/>
          <w:sz w:val="28"/>
          <w:szCs w:val="28"/>
        </w:rPr>
        <w:t>фототаблица</w:t>
      </w:r>
      <w:proofErr w:type="spellEnd"/>
      <w:r w:rsidRPr="00F66464">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F66464">
        <w:rPr>
          <w:rFonts w:ascii="Times New Roman" w:hAnsi="Times New Roman" w:cs="Times New Roman"/>
          <w:sz w:val="28"/>
          <w:szCs w:val="28"/>
        </w:rPr>
        <w:t>Фототаблица</w:t>
      </w:r>
      <w:proofErr w:type="spellEnd"/>
      <w:r w:rsidRPr="00F66464">
        <w:rPr>
          <w:rFonts w:ascii="Times New Roman" w:hAnsi="Times New Roman" w:cs="Times New Roman"/>
          <w:sz w:val="28"/>
          <w:szCs w:val="28"/>
        </w:rPr>
        <w:t xml:space="preserve"> подписывается должностным лицом, уполномоченным осуществлять муниципальный земельный контроль.</w:t>
      </w:r>
    </w:p>
    <w:p w:rsidR="00144FC5" w:rsidRPr="00F66464" w:rsidRDefault="00144FC5" w:rsidP="001B55AC">
      <w:pPr>
        <w:pStyle w:val="ConsPlusNormal"/>
        <w:tabs>
          <w:tab w:val="left" w:pos="1276"/>
          <w:tab w:val="left" w:pos="1418"/>
        </w:tabs>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3.5.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нахождение на стационарном лечении в медицинском учреждении;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нахождение за пределами Российской Федерации;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административный арест; </w:t>
      </w:r>
    </w:p>
    <w:p w:rsidR="00144FC5" w:rsidRPr="00F66464" w:rsidRDefault="00144FC5" w:rsidP="001B55AC">
      <w:pPr>
        <w:pStyle w:val="ConsPlusNormal"/>
        <w:tabs>
          <w:tab w:val="left" w:pos="851"/>
        </w:tabs>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избрание в </w:t>
      </w:r>
      <w:proofErr w:type="gramStart"/>
      <w:r w:rsidRPr="00F66464">
        <w:rPr>
          <w:rFonts w:ascii="Times New Roman" w:hAnsi="Times New Roman" w:cs="Times New Roman"/>
          <w:sz w:val="28"/>
          <w:szCs w:val="28"/>
        </w:rPr>
        <w:t>отношении</w:t>
      </w:r>
      <w:proofErr w:type="gramEnd"/>
      <w:r w:rsidRPr="00F66464">
        <w:rPr>
          <w:rFonts w:ascii="Times New Roman" w:hAnsi="Times New Roman" w:cs="Times New Roman"/>
          <w:sz w:val="28"/>
          <w:szCs w:val="28"/>
        </w:rPr>
        <w:t xml:space="preserve">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Информация лица должна содержать: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описание обстоятельств непреодолимой силы и их продолжительность; </w:t>
      </w:r>
    </w:p>
    <w:p w:rsidR="00144FC5" w:rsidRPr="00F66464" w:rsidRDefault="00144FC5" w:rsidP="001B55AC">
      <w:pPr>
        <w:pStyle w:val="ConsPlusNormal"/>
        <w:tabs>
          <w:tab w:val="left" w:pos="993"/>
          <w:tab w:val="left" w:pos="1276"/>
          <w:tab w:val="left" w:pos="1418"/>
        </w:tabs>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144FC5" w:rsidRPr="00F66464" w:rsidRDefault="00144FC5" w:rsidP="001B55AC">
      <w:pPr>
        <w:pStyle w:val="ConsPlusNormal"/>
        <w:ind w:firstLine="709"/>
        <w:jc w:val="both"/>
        <w:rPr>
          <w:rFonts w:ascii="Times New Roman" w:hAnsi="Times New Roman" w:cs="Times New Roman"/>
          <w:sz w:val="28"/>
          <w:szCs w:val="28"/>
        </w:rPr>
      </w:pPr>
      <w:r w:rsidRPr="00F66464">
        <w:rPr>
          <w:rFonts w:ascii="Times New Roman" w:hAnsi="Times New Roman" w:cs="Times New Roman"/>
          <w:sz w:val="28"/>
          <w:szCs w:val="28"/>
        </w:rPr>
        <w:t>3.6. По результатам проведения контрольных мероприятий публичная оценка уровня соблюдения обязательных требований не присваивается.</w:t>
      </w:r>
    </w:p>
    <w:p w:rsidR="00144FC5" w:rsidRPr="00F66464" w:rsidRDefault="00144FC5" w:rsidP="001B55AC">
      <w:pPr>
        <w:tabs>
          <w:tab w:val="left" w:pos="851"/>
          <w:tab w:val="left" w:pos="1418"/>
        </w:tabs>
        <w:autoSpaceDE w:val="0"/>
        <w:autoSpaceDN w:val="0"/>
        <w:adjustRightInd w:val="0"/>
        <w:ind w:firstLine="709"/>
        <w:jc w:val="both"/>
        <w:rPr>
          <w:sz w:val="28"/>
          <w:szCs w:val="28"/>
        </w:rPr>
      </w:pPr>
      <w:r w:rsidRPr="00F66464">
        <w:rPr>
          <w:sz w:val="28"/>
          <w:szCs w:val="28"/>
        </w:rPr>
        <w:t xml:space="preserve">3.7.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соответствии с требованиями Федерального закона от </w:t>
      </w:r>
      <w:r w:rsidRPr="00F66464">
        <w:rPr>
          <w:sz w:val="28"/>
          <w:szCs w:val="28"/>
        </w:rPr>
        <w:lastRenderedPageBreak/>
        <w:t>31.07.2020 № 248-ФЗ «О государственном контроле (надзоре) и муниципальном контроле в Российской Федерации</w:t>
      </w:r>
      <w:proofErr w:type="gramStart"/>
      <w:r w:rsidRPr="00F66464">
        <w:rPr>
          <w:sz w:val="28"/>
          <w:szCs w:val="28"/>
        </w:rPr>
        <w:t>.»</w:t>
      </w:r>
      <w:r w:rsidR="00806CFF">
        <w:rPr>
          <w:sz w:val="28"/>
          <w:szCs w:val="28"/>
        </w:rPr>
        <w:t>.</w:t>
      </w:r>
      <w:proofErr w:type="gramEnd"/>
    </w:p>
    <w:p w:rsidR="00144FC5" w:rsidRPr="00F66464" w:rsidRDefault="00806CFF" w:rsidP="001B55AC">
      <w:pPr>
        <w:autoSpaceDE w:val="0"/>
        <w:autoSpaceDN w:val="0"/>
        <w:adjustRightInd w:val="0"/>
        <w:ind w:firstLine="709"/>
        <w:jc w:val="both"/>
        <w:rPr>
          <w:sz w:val="28"/>
          <w:szCs w:val="28"/>
        </w:rPr>
      </w:pPr>
      <w:r>
        <w:rPr>
          <w:sz w:val="28"/>
          <w:szCs w:val="28"/>
        </w:rPr>
        <w:t>1.4. Р</w:t>
      </w:r>
      <w:r w:rsidR="00144FC5" w:rsidRPr="00F66464">
        <w:rPr>
          <w:sz w:val="28"/>
          <w:szCs w:val="28"/>
        </w:rPr>
        <w:t>аздел 4 изложить в следующей редакции:</w:t>
      </w:r>
    </w:p>
    <w:p w:rsidR="00144FC5" w:rsidRPr="00F66464" w:rsidRDefault="00144FC5" w:rsidP="001B55AC">
      <w:pPr>
        <w:autoSpaceDE w:val="0"/>
        <w:autoSpaceDN w:val="0"/>
        <w:adjustRightInd w:val="0"/>
        <w:ind w:firstLine="709"/>
        <w:jc w:val="both"/>
        <w:rPr>
          <w:sz w:val="28"/>
          <w:szCs w:val="28"/>
        </w:rPr>
      </w:pPr>
      <w:r w:rsidRPr="00F66464">
        <w:rPr>
          <w:sz w:val="28"/>
          <w:szCs w:val="28"/>
        </w:rPr>
        <w:t>«</w:t>
      </w:r>
      <w:r w:rsidRPr="00F66464">
        <w:rPr>
          <w:b/>
          <w:sz w:val="28"/>
          <w:szCs w:val="28"/>
        </w:rPr>
        <w:t>4. Обжалование решений Контрольного органа, действий (бездействия) должностных лиц, уполномоченных осуществлять муниципальный земельный контроль</w:t>
      </w:r>
    </w:p>
    <w:p w:rsidR="00144FC5" w:rsidRPr="00F66464" w:rsidRDefault="00144FC5" w:rsidP="001B55AC">
      <w:pPr>
        <w:autoSpaceDE w:val="0"/>
        <w:autoSpaceDN w:val="0"/>
        <w:adjustRightInd w:val="0"/>
        <w:ind w:firstLine="709"/>
        <w:jc w:val="both"/>
        <w:rPr>
          <w:sz w:val="28"/>
          <w:szCs w:val="28"/>
        </w:rPr>
      </w:pPr>
      <w:r w:rsidRPr="00F66464">
        <w:rPr>
          <w:sz w:val="28"/>
          <w:szCs w:val="28"/>
        </w:rPr>
        <w:t>4.1. Р</w:t>
      </w:r>
      <w:r w:rsidRPr="00F66464">
        <w:rPr>
          <w:bCs/>
          <w:sz w:val="28"/>
          <w:szCs w:val="28"/>
        </w:rPr>
        <w:t xml:space="preserve">ешения </w:t>
      </w:r>
      <w:r w:rsidRPr="00F66464">
        <w:rPr>
          <w:sz w:val="28"/>
          <w:szCs w:val="28"/>
        </w:rPr>
        <w:t xml:space="preserve">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w:t>
      </w:r>
      <w:hyperlink r:id="rId24" w:history="1">
        <w:r w:rsidRPr="00F66464">
          <w:rPr>
            <w:sz w:val="28"/>
            <w:szCs w:val="28"/>
          </w:rPr>
          <w:t>главой 9</w:t>
        </w:r>
      </w:hyperlink>
      <w:r w:rsidRPr="00F6646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4FC5" w:rsidRPr="00F66464" w:rsidRDefault="00144FC5" w:rsidP="001B55AC">
      <w:pPr>
        <w:autoSpaceDE w:val="0"/>
        <w:autoSpaceDN w:val="0"/>
        <w:adjustRightInd w:val="0"/>
        <w:ind w:firstLine="709"/>
        <w:jc w:val="both"/>
        <w:rPr>
          <w:i/>
          <w:sz w:val="28"/>
          <w:szCs w:val="28"/>
        </w:rPr>
      </w:pPr>
      <w:r w:rsidRPr="00F66464">
        <w:rPr>
          <w:sz w:val="28"/>
          <w:szCs w:val="28"/>
        </w:rPr>
        <w:t xml:space="preserve">Судебное обжалование решений Контрольного органа, действий (бездействия) должностных лиц, уполномоченных осуществлять муниципальный контроль, </w:t>
      </w:r>
      <w:proofErr w:type="gramStart"/>
      <w:r w:rsidRPr="00F66464">
        <w:rPr>
          <w:sz w:val="28"/>
          <w:szCs w:val="28"/>
        </w:rPr>
        <w:t>возможно</w:t>
      </w:r>
      <w:proofErr w:type="gramEnd"/>
      <w:r w:rsidRPr="00F66464">
        <w:rPr>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деятельность. </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4.2. </w:t>
      </w:r>
      <w:proofErr w:type="gramStart"/>
      <w:r w:rsidRPr="00F66464">
        <w:rPr>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использованием бумажного носителя лично по предварительной записи по телефону, указанному Контрольным органом на официальном сайте Таймырского Долгано-Ненецкого муниципального района в информационно-телекоммуникационной сети «Интернет», с учетом требований законодательства Российской Федерации о государственной и иной охраняемой законом тайне. </w:t>
      </w:r>
      <w:proofErr w:type="gramEnd"/>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4.3. Жалоба на решения Контрольного органа, действия (бездействие) его должностных лиц рассматривается руководителем Контрольного органа. </w:t>
      </w:r>
    </w:p>
    <w:p w:rsidR="00144FC5" w:rsidRPr="00F66464" w:rsidRDefault="00144FC5" w:rsidP="001B55AC">
      <w:pPr>
        <w:autoSpaceDE w:val="0"/>
        <w:autoSpaceDN w:val="0"/>
        <w:adjustRightInd w:val="0"/>
        <w:ind w:firstLine="709"/>
        <w:jc w:val="both"/>
        <w:rPr>
          <w:sz w:val="28"/>
          <w:szCs w:val="28"/>
        </w:rPr>
      </w:pPr>
      <w:r w:rsidRPr="00F66464">
        <w:rPr>
          <w:iCs/>
          <w:sz w:val="28"/>
          <w:szCs w:val="28"/>
        </w:rPr>
        <w:t xml:space="preserve">4.4. Жалоба на решения, действия (бездействие) руководителя Контрольного органа рассматривается </w:t>
      </w:r>
      <w:r w:rsidRPr="00F66464">
        <w:rPr>
          <w:sz w:val="28"/>
          <w:szCs w:val="28"/>
        </w:rPr>
        <w:t>коллегиальным органом, созданным Контрольным органом для рассмотрения жалоб из числа его должностных лиц.</w:t>
      </w:r>
    </w:p>
    <w:p w:rsidR="00144FC5" w:rsidRPr="00F66464" w:rsidRDefault="00144FC5" w:rsidP="001B55AC">
      <w:pPr>
        <w:autoSpaceDE w:val="0"/>
        <w:autoSpaceDN w:val="0"/>
        <w:adjustRightInd w:val="0"/>
        <w:ind w:firstLine="709"/>
        <w:jc w:val="both"/>
        <w:rPr>
          <w:sz w:val="28"/>
          <w:szCs w:val="28"/>
        </w:rPr>
      </w:pPr>
      <w:bookmarkStart w:id="2" w:name="Par2"/>
      <w:bookmarkEnd w:id="2"/>
      <w:r w:rsidRPr="00F66464">
        <w:rPr>
          <w:sz w:val="28"/>
          <w:szCs w:val="28"/>
        </w:rPr>
        <w:t>4.5. Т</w:t>
      </w:r>
      <w:r w:rsidRPr="00F66464">
        <w:rPr>
          <w:sz w:val="28"/>
          <w:szCs w:val="28"/>
          <w:shd w:val="clear" w:color="auto" w:fill="FFFFFF"/>
        </w:rPr>
        <w:t xml:space="preserve">ребования к форме и содержанию жалобы определяются статьей 41 </w:t>
      </w:r>
      <w:r w:rsidRPr="00F66464">
        <w:rPr>
          <w:sz w:val="28"/>
          <w:szCs w:val="28"/>
        </w:rPr>
        <w:t>Федерального закона от 31.07.2020 № 248-ФЗ «О государственном контроле (надзоре) и муниципальном контроле в Российской Федерации».</w:t>
      </w:r>
      <w:r w:rsidRPr="00F66464">
        <w:rPr>
          <w:sz w:val="28"/>
          <w:szCs w:val="28"/>
          <w:shd w:val="clear" w:color="auto" w:fill="FFFFFF"/>
        </w:rPr>
        <w:t xml:space="preserve"> </w:t>
      </w:r>
      <w:r w:rsidRPr="00F66464">
        <w:rPr>
          <w:sz w:val="28"/>
          <w:szCs w:val="28"/>
        </w:rPr>
        <w:t xml:space="preserve">Решение об отказе в рассмотрении жалобы принимается в порядке и сроки, установленные </w:t>
      </w:r>
      <w:hyperlink r:id="rId25" w:history="1">
        <w:r w:rsidRPr="00F66464">
          <w:rPr>
            <w:sz w:val="28"/>
            <w:szCs w:val="28"/>
          </w:rPr>
          <w:t>статьей 42</w:t>
        </w:r>
      </w:hyperlink>
      <w:r w:rsidRPr="00F6646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4.6. Рассмотрение жалоб контролируемых лиц осуществляется в </w:t>
      </w:r>
      <w:proofErr w:type="gramStart"/>
      <w:r w:rsidRPr="00F66464">
        <w:rPr>
          <w:sz w:val="28"/>
          <w:szCs w:val="28"/>
        </w:rPr>
        <w:t>порядке</w:t>
      </w:r>
      <w:proofErr w:type="gramEnd"/>
      <w:r w:rsidRPr="00F66464">
        <w:rPr>
          <w:sz w:val="28"/>
          <w:szCs w:val="28"/>
        </w:rPr>
        <w:t xml:space="preserve"> и сроки, установленные </w:t>
      </w:r>
      <w:hyperlink r:id="rId26" w:history="1">
        <w:r w:rsidRPr="00F66464">
          <w:rPr>
            <w:sz w:val="28"/>
            <w:szCs w:val="28"/>
          </w:rPr>
          <w:t>статьей 43</w:t>
        </w:r>
      </w:hyperlink>
      <w:r w:rsidRPr="00F6646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4.7. 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Рассмотрение жалобы осуществляется руководителем Контрольного органа, в день, назначенный для рассмотрения этой жалобы. Извещение контролируемого лица о назначении дня для рассмотрения жалобы в целях </w:t>
      </w:r>
      <w:r w:rsidRPr="00F66464">
        <w:rPr>
          <w:sz w:val="28"/>
          <w:szCs w:val="28"/>
        </w:rPr>
        <w:lastRenderedPageBreak/>
        <w:t xml:space="preserve">обеспечения личного присутствия контролируемого лица направляется не менее чем за 5 рабочих дней до дня рассмотрения жалобы, посредством извещения через личный кабинет на едином портале государственных и муниципальных услуг. Контролируемое лицо в </w:t>
      </w:r>
      <w:proofErr w:type="gramStart"/>
      <w:r w:rsidRPr="00F66464">
        <w:rPr>
          <w:sz w:val="28"/>
          <w:szCs w:val="28"/>
        </w:rPr>
        <w:t>случае</w:t>
      </w:r>
      <w:proofErr w:type="gramEnd"/>
      <w:r w:rsidRPr="00F66464">
        <w:rPr>
          <w:sz w:val="28"/>
          <w:szCs w:val="28"/>
        </w:rPr>
        <w:t xml:space="preserve">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144FC5" w:rsidRPr="00F66464" w:rsidRDefault="00144FC5" w:rsidP="001B55AC">
      <w:pPr>
        <w:autoSpaceDE w:val="0"/>
        <w:autoSpaceDN w:val="0"/>
        <w:adjustRightInd w:val="0"/>
        <w:ind w:firstLine="709"/>
        <w:jc w:val="both"/>
        <w:rPr>
          <w:sz w:val="28"/>
          <w:szCs w:val="28"/>
        </w:rPr>
      </w:pPr>
      <w:r w:rsidRPr="00F66464">
        <w:rPr>
          <w:sz w:val="28"/>
          <w:szCs w:val="28"/>
        </w:rPr>
        <w:t>В случае получения Контрольным органом такого уведомления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получает лично в Контрольном органе</w:t>
      </w:r>
      <w:proofErr w:type="gramStart"/>
      <w:r w:rsidRPr="00F66464">
        <w:rPr>
          <w:sz w:val="28"/>
          <w:szCs w:val="28"/>
        </w:rPr>
        <w:t>.»</w:t>
      </w:r>
      <w:r w:rsidR="00806CFF">
        <w:rPr>
          <w:sz w:val="28"/>
          <w:szCs w:val="28"/>
        </w:rPr>
        <w:t>.</w:t>
      </w:r>
      <w:proofErr w:type="gramEnd"/>
    </w:p>
    <w:p w:rsidR="00144FC5" w:rsidRPr="00F66464" w:rsidRDefault="00806CFF" w:rsidP="001B55AC">
      <w:pPr>
        <w:tabs>
          <w:tab w:val="left" w:pos="1134"/>
        </w:tabs>
        <w:autoSpaceDE w:val="0"/>
        <w:autoSpaceDN w:val="0"/>
        <w:adjustRightInd w:val="0"/>
        <w:ind w:firstLine="709"/>
        <w:jc w:val="both"/>
        <w:rPr>
          <w:sz w:val="28"/>
          <w:szCs w:val="28"/>
        </w:rPr>
      </w:pPr>
      <w:r>
        <w:rPr>
          <w:sz w:val="28"/>
          <w:szCs w:val="28"/>
        </w:rPr>
        <w:t>1.5. В</w:t>
      </w:r>
      <w:r w:rsidR="00144FC5" w:rsidRPr="00F66464">
        <w:rPr>
          <w:sz w:val="28"/>
          <w:szCs w:val="28"/>
        </w:rPr>
        <w:t xml:space="preserve"> приложении к Положению:</w:t>
      </w:r>
    </w:p>
    <w:p w:rsidR="00144FC5" w:rsidRPr="00F66464" w:rsidRDefault="00144FC5" w:rsidP="001B55AC">
      <w:pPr>
        <w:tabs>
          <w:tab w:val="left" w:pos="1134"/>
        </w:tabs>
        <w:autoSpaceDE w:val="0"/>
        <w:autoSpaceDN w:val="0"/>
        <w:adjustRightInd w:val="0"/>
        <w:ind w:firstLine="709"/>
        <w:jc w:val="both"/>
        <w:rPr>
          <w:sz w:val="28"/>
          <w:szCs w:val="28"/>
        </w:rPr>
      </w:pPr>
      <w:r w:rsidRPr="00F66464">
        <w:rPr>
          <w:sz w:val="28"/>
          <w:szCs w:val="28"/>
        </w:rPr>
        <w:t>а) пункт 1 признать утратившим силу;</w:t>
      </w:r>
    </w:p>
    <w:p w:rsidR="00144FC5" w:rsidRPr="00F66464" w:rsidRDefault="00144FC5" w:rsidP="001B55AC">
      <w:pPr>
        <w:tabs>
          <w:tab w:val="left" w:pos="1134"/>
        </w:tabs>
        <w:autoSpaceDE w:val="0"/>
        <w:autoSpaceDN w:val="0"/>
        <w:adjustRightInd w:val="0"/>
        <w:ind w:firstLine="709"/>
        <w:jc w:val="both"/>
        <w:rPr>
          <w:sz w:val="28"/>
          <w:szCs w:val="28"/>
        </w:rPr>
      </w:pPr>
      <w:r w:rsidRPr="00F66464">
        <w:rPr>
          <w:sz w:val="28"/>
          <w:szCs w:val="28"/>
        </w:rPr>
        <w:t>б) пункт 3 изложить в следующей редакции:</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«3. </w:t>
      </w:r>
      <w:proofErr w:type="gramStart"/>
      <w:r w:rsidRPr="00F66464">
        <w:rPr>
          <w:sz w:val="28"/>
          <w:szCs w:val="28"/>
        </w:rPr>
        <w:t>Несоответствие использования юридическим лицом, индивидуальным предпринимателем или</w:t>
      </w:r>
      <w:bookmarkStart w:id="3" w:name="_GoBack"/>
      <w:bookmarkEnd w:id="3"/>
      <w:r w:rsidRPr="00F66464">
        <w:rPr>
          <w:sz w:val="28"/>
          <w:szCs w:val="28"/>
        </w:rPr>
        <w:t xml:space="preserve"> гражданином земельного участка виду разрешенного использования, сведения о котором содержатся в Едином государственном реестре недвижимости.»;</w:t>
      </w:r>
      <w:proofErr w:type="gramEnd"/>
    </w:p>
    <w:p w:rsidR="00144FC5" w:rsidRPr="00F66464" w:rsidRDefault="00144FC5" w:rsidP="001B55AC">
      <w:pPr>
        <w:tabs>
          <w:tab w:val="left" w:pos="1134"/>
        </w:tabs>
        <w:autoSpaceDE w:val="0"/>
        <w:autoSpaceDN w:val="0"/>
        <w:adjustRightInd w:val="0"/>
        <w:ind w:firstLine="709"/>
        <w:jc w:val="both"/>
        <w:rPr>
          <w:sz w:val="28"/>
          <w:szCs w:val="28"/>
        </w:rPr>
      </w:pPr>
      <w:r w:rsidRPr="00F66464">
        <w:rPr>
          <w:sz w:val="28"/>
          <w:szCs w:val="28"/>
        </w:rPr>
        <w:t>в) пункт 5 изложить в следующей редакции:</w:t>
      </w:r>
    </w:p>
    <w:p w:rsidR="00144FC5" w:rsidRPr="00F66464" w:rsidRDefault="00144FC5" w:rsidP="001B55AC">
      <w:pPr>
        <w:autoSpaceDE w:val="0"/>
        <w:autoSpaceDN w:val="0"/>
        <w:adjustRightInd w:val="0"/>
        <w:ind w:firstLine="709"/>
        <w:jc w:val="both"/>
        <w:rPr>
          <w:sz w:val="28"/>
          <w:szCs w:val="28"/>
        </w:rPr>
      </w:pPr>
      <w:r w:rsidRPr="00F66464">
        <w:rPr>
          <w:sz w:val="28"/>
          <w:szCs w:val="28"/>
        </w:rPr>
        <w:t xml:space="preserve">«5. </w:t>
      </w:r>
      <w:proofErr w:type="gramStart"/>
      <w:r w:rsidRPr="00F66464">
        <w:rPr>
          <w:sz w:val="28"/>
          <w:szCs w:val="28"/>
        </w:rPr>
        <w:t xml:space="preserve">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27" w:history="1">
        <w:r w:rsidRPr="00F66464">
          <w:rPr>
            <w:sz w:val="28"/>
            <w:szCs w:val="28"/>
          </w:rPr>
          <w:t>законом</w:t>
        </w:r>
      </w:hyperlink>
      <w:r w:rsidRPr="00F66464">
        <w:rPr>
          <w:sz w:val="28"/>
          <w:szCs w:val="28"/>
        </w:rPr>
        <w:t xml:space="preserve">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w:t>
      </w:r>
      <w:proofErr w:type="gramEnd"/>
      <w:r w:rsidRPr="00F66464">
        <w:rPr>
          <w:sz w:val="28"/>
          <w:szCs w:val="28"/>
        </w:rPr>
        <w:t xml:space="preserve"> по целевому назначению или использованием с нарушением законодательства Российской Федерации</w:t>
      </w:r>
      <w:proofErr w:type="gramStart"/>
      <w:r w:rsidRPr="00F66464">
        <w:rPr>
          <w:sz w:val="28"/>
          <w:szCs w:val="28"/>
        </w:rPr>
        <w:t>.»;</w:t>
      </w:r>
      <w:proofErr w:type="gramEnd"/>
    </w:p>
    <w:p w:rsidR="00144FC5" w:rsidRPr="00144FC5" w:rsidRDefault="00144FC5" w:rsidP="001B55AC">
      <w:pPr>
        <w:tabs>
          <w:tab w:val="left" w:pos="1134"/>
        </w:tabs>
        <w:autoSpaceDE w:val="0"/>
        <w:autoSpaceDN w:val="0"/>
        <w:adjustRightInd w:val="0"/>
        <w:ind w:firstLine="709"/>
        <w:jc w:val="both"/>
        <w:rPr>
          <w:sz w:val="28"/>
          <w:szCs w:val="28"/>
        </w:rPr>
      </w:pPr>
      <w:r w:rsidRPr="00F66464">
        <w:rPr>
          <w:sz w:val="28"/>
          <w:szCs w:val="28"/>
        </w:rPr>
        <w:t>г) пункт 6 признать</w:t>
      </w:r>
      <w:r w:rsidRPr="00144FC5">
        <w:rPr>
          <w:sz w:val="28"/>
          <w:szCs w:val="28"/>
        </w:rPr>
        <w:t xml:space="preserve"> утратившим силу.</w:t>
      </w:r>
    </w:p>
    <w:p w:rsidR="00144FC5" w:rsidRDefault="00144FC5" w:rsidP="001B55AC">
      <w:pPr>
        <w:pStyle w:val="1f8"/>
        <w:tabs>
          <w:tab w:val="left" w:pos="1134"/>
        </w:tabs>
        <w:spacing w:before="0" w:after="0"/>
        <w:ind w:firstLine="709"/>
        <w:rPr>
          <w:rFonts w:ascii="Times New Roman" w:hAnsi="Times New Roman"/>
          <w:sz w:val="28"/>
          <w:szCs w:val="28"/>
          <w:lang w:val="ru-RU"/>
        </w:rPr>
      </w:pPr>
    </w:p>
    <w:p w:rsidR="00144FC5" w:rsidRPr="00144FC5" w:rsidRDefault="00144FC5" w:rsidP="001B55AC">
      <w:pPr>
        <w:pStyle w:val="1f8"/>
        <w:tabs>
          <w:tab w:val="left" w:pos="1134"/>
        </w:tabs>
        <w:spacing w:before="0" w:after="0"/>
        <w:ind w:firstLine="709"/>
        <w:rPr>
          <w:rFonts w:ascii="Times New Roman" w:hAnsi="Times New Roman"/>
          <w:sz w:val="28"/>
          <w:szCs w:val="28"/>
          <w:lang w:val="ru-RU"/>
        </w:rPr>
      </w:pPr>
      <w:r w:rsidRPr="00144FC5">
        <w:rPr>
          <w:rFonts w:ascii="Times New Roman" w:hAnsi="Times New Roman"/>
          <w:sz w:val="28"/>
          <w:szCs w:val="28"/>
          <w:lang w:val="ru-RU"/>
        </w:rPr>
        <w:t>2. Настоящее Решение вступает в силу после дня его официального обнародования.</w:t>
      </w:r>
    </w:p>
    <w:p w:rsidR="00EA2FBE" w:rsidRPr="00144FC5" w:rsidRDefault="00EA2FBE" w:rsidP="001B55AC">
      <w:pPr>
        <w:autoSpaceDE w:val="0"/>
        <w:autoSpaceDN w:val="0"/>
        <w:adjustRightInd w:val="0"/>
        <w:ind w:firstLine="709"/>
        <w:jc w:val="both"/>
        <w:rPr>
          <w:bCs/>
          <w:strike/>
          <w:sz w:val="28"/>
          <w:szCs w:val="28"/>
        </w:rPr>
      </w:pPr>
    </w:p>
    <w:p w:rsidR="00EB3E40" w:rsidRPr="00144FC5" w:rsidRDefault="00EB3E40" w:rsidP="001B55AC">
      <w:pPr>
        <w:autoSpaceDE w:val="0"/>
        <w:autoSpaceDN w:val="0"/>
        <w:adjustRightInd w:val="0"/>
        <w:ind w:firstLine="709"/>
        <w:jc w:val="both"/>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144FC5" w:rsidTr="00ED2AF4">
        <w:tc>
          <w:tcPr>
            <w:tcW w:w="4928" w:type="dxa"/>
            <w:shd w:val="clear" w:color="auto" w:fill="auto"/>
          </w:tcPr>
          <w:p w:rsidR="0074104B" w:rsidRPr="00144FC5" w:rsidRDefault="0074104B" w:rsidP="001B55AC">
            <w:pPr>
              <w:pStyle w:val="ConsPlusNormal"/>
              <w:ind w:firstLine="0"/>
              <w:jc w:val="both"/>
              <w:rPr>
                <w:rFonts w:ascii="Times New Roman" w:eastAsia="Calibri" w:hAnsi="Times New Roman" w:cs="Times New Roman"/>
                <w:b/>
                <w:sz w:val="28"/>
                <w:szCs w:val="28"/>
              </w:rPr>
            </w:pPr>
            <w:r w:rsidRPr="00144FC5">
              <w:rPr>
                <w:rFonts w:ascii="Times New Roman" w:eastAsia="Calibri" w:hAnsi="Times New Roman" w:cs="Times New Roman"/>
                <w:b/>
                <w:sz w:val="28"/>
                <w:szCs w:val="28"/>
              </w:rPr>
              <w:t xml:space="preserve">Председатель </w:t>
            </w:r>
            <w:proofErr w:type="gramStart"/>
            <w:r w:rsidRPr="00144FC5">
              <w:rPr>
                <w:rFonts w:ascii="Times New Roman" w:eastAsia="Calibri" w:hAnsi="Times New Roman" w:cs="Times New Roman"/>
                <w:b/>
                <w:sz w:val="28"/>
                <w:szCs w:val="28"/>
              </w:rPr>
              <w:t>Таймырского</w:t>
            </w:r>
            <w:proofErr w:type="gramEnd"/>
            <w:r w:rsidRPr="00144FC5">
              <w:rPr>
                <w:rFonts w:ascii="Times New Roman" w:eastAsia="Calibri" w:hAnsi="Times New Roman" w:cs="Times New Roman"/>
                <w:b/>
                <w:sz w:val="28"/>
                <w:szCs w:val="28"/>
              </w:rPr>
              <w:t xml:space="preserve"> </w:t>
            </w:r>
          </w:p>
          <w:p w:rsidR="0074104B" w:rsidRPr="00144FC5" w:rsidRDefault="0074104B" w:rsidP="001B55AC">
            <w:pPr>
              <w:pStyle w:val="ConsPlusNormal"/>
              <w:ind w:firstLine="0"/>
              <w:rPr>
                <w:rFonts w:ascii="Times New Roman" w:eastAsia="Calibri" w:hAnsi="Times New Roman" w:cs="Times New Roman"/>
                <w:b/>
                <w:sz w:val="28"/>
                <w:szCs w:val="28"/>
              </w:rPr>
            </w:pPr>
            <w:r w:rsidRPr="00144FC5">
              <w:rPr>
                <w:rFonts w:ascii="Times New Roman" w:eastAsia="Calibri" w:hAnsi="Times New Roman" w:cs="Times New Roman"/>
                <w:b/>
                <w:sz w:val="28"/>
                <w:szCs w:val="28"/>
              </w:rPr>
              <w:t xml:space="preserve">Долгано-Ненецкого районного Совета депутатов </w:t>
            </w:r>
          </w:p>
          <w:p w:rsidR="0074104B" w:rsidRPr="00144FC5" w:rsidRDefault="0074104B" w:rsidP="001B55AC">
            <w:pPr>
              <w:pStyle w:val="ConsPlusNormal"/>
              <w:ind w:firstLine="0"/>
              <w:rPr>
                <w:rFonts w:ascii="Times New Roman" w:eastAsia="Calibri" w:hAnsi="Times New Roman" w:cs="Times New Roman"/>
                <w:b/>
                <w:sz w:val="28"/>
                <w:szCs w:val="28"/>
              </w:rPr>
            </w:pPr>
          </w:p>
          <w:p w:rsidR="0074104B" w:rsidRPr="00144FC5" w:rsidRDefault="0074104B" w:rsidP="001B55AC">
            <w:pPr>
              <w:pStyle w:val="ConsPlusNormal"/>
              <w:ind w:firstLine="0"/>
              <w:rPr>
                <w:rFonts w:ascii="Times New Roman" w:eastAsia="Calibri" w:hAnsi="Times New Roman" w:cs="Times New Roman"/>
                <w:b/>
                <w:sz w:val="28"/>
                <w:szCs w:val="28"/>
              </w:rPr>
            </w:pPr>
            <w:r w:rsidRPr="00144FC5">
              <w:rPr>
                <w:rFonts w:ascii="Times New Roman" w:eastAsia="Calibri" w:hAnsi="Times New Roman" w:cs="Times New Roman"/>
                <w:b/>
                <w:sz w:val="28"/>
                <w:szCs w:val="28"/>
              </w:rPr>
              <w:t>____________________ В.Н. Шишов</w:t>
            </w:r>
          </w:p>
        </w:tc>
        <w:tc>
          <w:tcPr>
            <w:tcW w:w="709" w:type="dxa"/>
            <w:shd w:val="clear" w:color="auto" w:fill="auto"/>
          </w:tcPr>
          <w:p w:rsidR="0074104B" w:rsidRPr="00144FC5" w:rsidRDefault="0074104B" w:rsidP="001B55AC">
            <w:pPr>
              <w:pStyle w:val="ConsPlusNormal"/>
              <w:rPr>
                <w:rFonts w:ascii="Times New Roman" w:eastAsia="Calibri" w:hAnsi="Times New Roman" w:cs="Times New Roman"/>
                <w:b/>
                <w:sz w:val="28"/>
                <w:szCs w:val="28"/>
              </w:rPr>
            </w:pPr>
          </w:p>
        </w:tc>
        <w:tc>
          <w:tcPr>
            <w:tcW w:w="4644" w:type="dxa"/>
            <w:shd w:val="clear" w:color="auto" w:fill="auto"/>
          </w:tcPr>
          <w:p w:rsidR="0074104B" w:rsidRPr="00144FC5" w:rsidRDefault="0074104B" w:rsidP="001B55AC">
            <w:pPr>
              <w:pStyle w:val="ConsPlusNormal"/>
              <w:ind w:firstLine="0"/>
              <w:rPr>
                <w:rFonts w:ascii="Times New Roman" w:eastAsia="Calibri" w:hAnsi="Times New Roman" w:cs="Times New Roman"/>
                <w:b/>
                <w:sz w:val="28"/>
                <w:szCs w:val="28"/>
              </w:rPr>
            </w:pPr>
            <w:r w:rsidRPr="00144FC5">
              <w:rPr>
                <w:rFonts w:ascii="Times New Roman" w:eastAsia="Calibri" w:hAnsi="Times New Roman" w:cs="Times New Roman"/>
                <w:b/>
                <w:sz w:val="28"/>
                <w:szCs w:val="28"/>
              </w:rPr>
              <w:t xml:space="preserve">Глава </w:t>
            </w:r>
            <w:proofErr w:type="gramStart"/>
            <w:r w:rsidRPr="00144FC5">
              <w:rPr>
                <w:rFonts w:ascii="Times New Roman" w:eastAsia="Calibri" w:hAnsi="Times New Roman" w:cs="Times New Roman"/>
                <w:b/>
                <w:sz w:val="28"/>
                <w:szCs w:val="28"/>
              </w:rPr>
              <w:t>Таймырского</w:t>
            </w:r>
            <w:proofErr w:type="gramEnd"/>
            <w:r w:rsidRPr="00144FC5">
              <w:rPr>
                <w:rFonts w:ascii="Times New Roman" w:eastAsia="Calibri" w:hAnsi="Times New Roman" w:cs="Times New Roman"/>
                <w:b/>
                <w:sz w:val="28"/>
                <w:szCs w:val="28"/>
              </w:rPr>
              <w:t xml:space="preserve"> </w:t>
            </w:r>
          </w:p>
          <w:p w:rsidR="0074104B" w:rsidRPr="00144FC5" w:rsidRDefault="0074104B" w:rsidP="001B55AC">
            <w:pPr>
              <w:pStyle w:val="ConsPlusNormal"/>
              <w:ind w:firstLine="0"/>
              <w:rPr>
                <w:rFonts w:ascii="Times New Roman" w:eastAsia="Calibri" w:hAnsi="Times New Roman" w:cs="Times New Roman"/>
                <w:b/>
                <w:sz w:val="28"/>
                <w:szCs w:val="28"/>
              </w:rPr>
            </w:pPr>
            <w:r w:rsidRPr="00144FC5">
              <w:rPr>
                <w:rFonts w:ascii="Times New Roman" w:eastAsia="Calibri" w:hAnsi="Times New Roman" w:cs="Times New Roman"/>
                <w:b/>
                <w:sz w:val="28"/>
                <w:szCs w:val="28"/>
              </w:rPr>
              <w:t xml:space="preserve">Долгано-Ненецкого </w:t>
            </w:r>
          </w:p>
          <w:p w:rsidR="0074104B" w:rsidRPr="00144FC5" w:rsidRDefault="0074104B" w:rsidP="001B55AC">
            <w:pPr>
              <w:pStyle w:val="ConsPlusNormal"/>
              <w:ind w:firstLine="0"/>
              <w:rPr>
                <w:rFonts w:ascii="Times New Roman" w:eastAsia="Calibri" w:hAnsi="Times New Roman" w:cs="Times New Roman"/>
                <w:b/>
                <w:sz w:val="28"/>
                <w:szCs w:val="28"/>
              </w:rPr>
            </w:pPr>
            <w:r w:rsidRPr="00144FC5">
              <w:rPr>
                <w:rFonts w:ascii="Times New Roman" w:eastAsia="Calibri" w:hAnsi="Times New Roman" w:cs="Times New Roman"/>
                <w:b/>
                <w:sz w:val="28"/>
                <w:szCs w:val="28"/>
              </w:rPr>
              <w:t xml:space="preserve">муниципального района </w:t>
            </w:r>
          </w:p>
          <w:p w:rsidR="0074104B" w:rsidRPr="00144FC5" w:rsidRDefault="0074104B" w:rsidP="001B55AC">
            <w:pPr>
              <w:pStyle w:val="ConsPlusNormal"/>
              <w:ind w:firstLine="0"/>
              <w:rPr>
                <w:rFonts w:ascii="Times New Roman" w:eastAsia="Calibri" w:hAnsi="Times New Roman" w:cs="Times New Roman"/>
                <w:b/>
                <w:sz w:val="28"/>
                <w:szCs w:val="28"/>
              </w:rPr>
            </w:pPr>
          </w:p>
          <w:p w:rsidR="0074104B" w:rsidRPr="00144FC5" w:rsidRDefault="0074104B" w:rsidP="001B55AC">
            <w:pPr>
              <w:pStyle w:val="ConsPlusNormal"/>
              <w:ind w:firstLine="0"/>
              <w:rPr>
                <w:rFonts w:ascii="Times New Roman" w:eastAsia="Calibri" w:hAnsi="Times New Roman" w:cs="Times New Roman"/>
                <w:b/>
                <w:sz w:val="28"/>
                <w:szCs w:val="28"/>
              </w:rPr>
            </w:pPr>
            <w:r w:rsidRPr="00144FC5">
              <w:rPr>
                <w:rFonts w:ascii="Times New Roman" w:eastAsia="Calibri" w:hAnsi="Times New Roman" w:cs="Times New Roman"/>
                <w:b/>
                <w:sz w:val="28"/>
                <w:szCs w:val="28"/>
              </w:rPr>
              <w:t xml:space="preserve">_________________ А.В. Членов </w:t>
            </w:r>
          </w:p>
        </w:tc>
      </w:tr>
    </w:tbl>
    <w:p w:rsidR="00EA2FBE" w:rsidRPr="00144FC5" w:rsidRDefault="00EA2FBE" w:rsidP="001B55AC">
      <w:pPr>
        <w:rPr>
          <w:sz w:val="28"/>
          <w:szCs w:val="28"/>
        </w:rPr>
      </w:pPr>
    </w:p>
    <w:sectPr w:rsidR="00EA2FBE" w:rsidRPr="00144FC5" w:rsidSect="00235C92">
      <w:headerReference w:type="default" r:id="rId28"/>
      <w:footerReference w:type="default" r:id="rId29"/>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FF" w:rsidRDefault="00806CFF">
      <w:r>
        <w:separator/>
      </w:r>
    </w:p>
    <w:p w:rsidR="00806CFF" w:rsidRDefault="00806CFF"/>
  </w:endnote>
  <w:endnote w:type="continuationSeparator" w:id="0">
    <w:p w:rsidR="00806CFF" w:rsidRDefault="00806CFF">
      <w:r>
        <w:continuationSeparator/>
      </w:r>
    </w:p>
    <w:p w:rsidR="00806CFF" w:rsidRDefault="00806CFF"/>
  </w:endnote>
  <w:endnote w:type="continuationNotice" w:id="1">
    <w:p w:rsidR="00806CFF" w:rsidRDefault="0080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FF" w:rsidRPr="009234BA" w:rsidRDefault="00806CFF"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FF" w:rsidRDefault="00806CFF">
      <w:r>
        <w:separator/>
      </w:r>
    </w:p>
    <w:p w:rsidR="00806CFF" w:rsidRDefault="00806CFF"/>
  </w:footnote>
  <w:footnote w:type="continuationSeparator" w:id="0">
    <w:p w:rsidR="00806CFF" w:rsidRDefault="00806CFF">
      <w:r>
        <w:continuationSeparator/>
      </w:r>
    </w:p>
    <w:p w:rsidR="00806CFF" w:rsidRDefault="00806CFF"/>
  </w:footnote>
  <w:footnote w:type="continuationNotice" w:id="1">
    <w:p w:rsidR="00806CFF" w:rsidRDefault="00806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806CFF" w:rsidRDefault="00806CFF">
        <w:pPr>
          <w:pStyle w:val="afff2"/>
          <w:jc w:val="right"/>
        </w:pPr>
        <w:r>
          <w:fldChar w:fldCharType="begin"/>
        </w:r>
        <w:r>
          <w:instrText>PAGE   \* MERGEFORMAT</w:instrText>
        </w:r>
        <w:r>
          <w:fldChar w:fldCharType="separate"/>
        </w:r>
        <w:r w:rsidR="00F72E2B">
          <w:rPr>
            <w:noProof/>
          </w:rPr>
          <w:t>6</w:t>
        </w:r>
        <w:r>
          <w:fldChar w:fldCharType="end"/>
        </w:r>
      </w:p>
    </w:sdtContent>
  </w:sdt>
  <w:p w:rsidR="00806CFF" w:rsidRPr="007C4B51" w:rsidRDefault="00806CFF"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0">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1">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11"/>
  </w:num>
  <w:num w:numId="3">
    <w:abstractNumId w:val="13"/>
  </w:num>
  <w:num w:numId="4">
    <w:abstractNumId w:val="24"/>
  </w:num>
  <w:num w:numId="5">
    <w:abstractNumId w:val="32"/>
  </w:num>
  <w:num w:numId="6">
    <w:abstractNumId w:val="5"/>
  </w:num>
  <w:num w:numId="7">
    <w:abstractNumId w:val="22"/>
  </w:num>
  <w:num w:numId="8">
    <w:abstractNumId w:val="20"/>
  </w:num>
  <w:num w:numId="9">
    <w:abstractNumId w:val="9"/>
  </w:num>
  <w:num w:numId="10">
    <w:abstractNumId w:val="4"/>
  </w:num>
  <w:num w:numId="11">
    <w:abstractNumId w:val="21"/>
  </w:num>
  <w:num w:numId="12">
    <w:abstractNumId w:val="26"/>
  </w:num>
  <w:num w:numId="13">
    <w:abstractNumId w:val="7"/>
  </w:num>
  <w:num w:numId="14">
    <w:abstractNumId w:val="6"/>
  </w:num>
  <w:num w:numId="15">
    <w:abstractNumId w:val="28"/>
  </w:num>
  <w:num w:numId="16">
    <w:abstractNumId w:val="10"/>
  </w:num>
  <w:num w:numId="17">
    <w:abstractNumId w:val="18"/>
  </w:num>
  <w:num w:numId="18">
    <w:abstractNumId w:val="31"/>
  </w:num>
  <w:num w:numId="19">
    <w:abstractNumId w:val="27"/>
  </w:num>
  <w:num w:numId="20">
    <w:abstractNumId w:val="14"/>
  </w:num>
  <w:num w:numId="21">
    <w:abstractNumId w:val="23"/>
  </w:num>
  <w:num w:numId="22">
    <w:abstractNumId w:val="25"/>
  </w:num>
  <w:num w:numId="23">
    <w:abstractNumId w:val="19"/>
  </w:num>
  <w:num w:numId="24">
    <w:abstractNumId w:val="16"/>
  </w:num>
  <w:num w:numId="25">
    <w:abstractNumId w:val="30"/>
  </w:num>
  <w:num w:numId="26">
    <w:abstractNumId w:val="8"/>
  </w:num>
  <w:num w:numId="27">
    <w:abstractNumId w:val="29"/>
  </w:num>
  <w:num w:numId="28">
    <w:abstractNumId w:val="1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6CFF"/>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2B"/>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login.consultant.ru/link/?req=doc&amp;base=LAW&amp;n=495001&amp;dst=101361" TargetMode="External"/><Relationship Id="rId26" Type="http://schemas.openxmlformats.org/officeDocument/2006/relationships/hyperlink" Target="https://login.consultant.ru/link/?req=doc&amp;base=LAW&amp;n=495001&amp;dst=100468" TargetMode="External"/><Relationship Id="rId3" Type="http://schemas.openxmlformats.org/officeDocument/2006/relationships/customXml" Target="../customXml/item2.xml"/><Relationship Id="rId21" Type="http://schemas.openxmlformats.org/officeDocument/2006/relationships/hyperlink" Target="https://login.consultant.ru/link/?req=doc&amp;base=LAW&amp;n=496567"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RLAW123&amp;n=333730&amp;dst=100144" TargetMode="External"/><Relationship Id="rId25" Type="http://schemas.openxmlformats.org/officeDocument/2006/relationships/hyperlink" Target="https://login.consultant.ru/link/?req=doc&amp;base=LAW&amp;n=495001&amp;dst=100459" TargetMode="External"/><Relationship Id="rId2" Type="http://schemas.openxmlformats.org/officeDocument/2006/relationships/customXml" Target="../customXml/item1.xml"/><Relationship Id="rId16" Type="http://schemas.openxmlformats.org/officeDocument/2006/relationships/hyperlink" Target="https://login.consultant.ru/link/?req=doc&amp;base=LAW&amp;n=496567" TargetMode="External"/><Relationship Id="rId20" Type="http://schemas.openxmlformats.org/officeDocument/2006/relationships/hyperlink" Target="https://login.consultant.ru/link/?req=doc&amp;base=LAW&amp;n=496567" TargetMode="External"/><Relationship Id="rId29"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login.consultant.ru/link/?req=doc&amp;base=LAW&amp;n=495001&amp;dst=100422" TargetMode="External"/><Relationship Id="rId5" Type="http://schemas.openxmlformats.org/officeDocument/2006/relationships/customXml" Target="../customXml/item4.xml"/><Relationship Id="rId15" Type="http://schemas.openxmlformats.org/officeDocument/2006/relationships/hyperlink" Target="https://login.consultant.ru/link/?req=doc&amp;base=LAW&amp;n=495001&amp;dst=101331" TargetMode="External"/><Relationship Id="rId23" Type="http://schemas.openxmlformats.org/officeDocument/2006/relationships/hyperlink" Target="https://login.consultant.ru/link/?req=doc&amp;base=LAW&amp;n=503693"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login.consultant.ru/link/?req=doc&amp;base=LAW&amp;n=495001&amp;dst=101391"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210647&amp;dst=100062" TargetMode="External"/><Relationship Id="rId22" Type="http://schemas.openxmlformats.org/officeDocument/2006/relationships/hyperlink" Target="https://login.consultant.ru/link/?req=doc&amp;base=LAW&amp;n=482887&amp;dst=100076" TargetMode="External"/><Relationship Id="rId27" Type="http://schemas.openxmlformats.org/officeDocument/2006/relationships/hyperlink" Target="https://login.consultant.ru/link/?req=doc&amp;base=LAW&amp;n=49445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002B43BB-9382-4783-8C02-8079A1C5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2656</Words>
  <Characters>21947</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24554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2025-06-23T04:19:00Z</cp:lastPrinted>
  <dcterms:created xsi:type="dcterms:W3CDTF">2025-06-20T02:27:00Z</dcterms:created>
  <dcterms:modified xsi:type="dcterms:W3CDTF">2025-06-23T04:27:00Z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