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F39E6" w:rsidRDefault="002C790B" w:rsidP="001F39E6">
      <w:pPr>
        <w:jc w:val="center"/>
        <w:rPr>
          <w:b/>
          <w:caps/>
          <w:sz w:val="28"/>
          <w:szCs w:val="28"/>
        </w:rPr>
      </w:pPr>
      <w:bookmarkStart w:id="0" w:name="_Toc293146740"/>
      <w:bookmarkStart w:id="1" w:name="_Toc417655656"/>
      <w:r w:rsidRPr="001F39E6">
        <w:rPr>
          <w:b/>
          <w:caps/>
          <w:noProof/>
          <w:sz w:val="28"/>
          <w:szCs w:val="28"/>
        </w:rPr>
        <w:drawing>
          <wp:inline distT="0" distB="0" distL="0" distR="0" wp14:anchorId="38CACB11" wp14:editId="56DD0F3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F39E6" w:rsidRDefault="002C790B" w:rsidP="001F39E6">
      <w:pPr>
        <w:jc w:val="center"/>
        <w:rPr>
          <w:b/>
          <w:caps/>
          <w:sz w:val="28"/>
          <w:szCs w:val="28"/>
        </w:rPr>
      </w:pPr>
    </w:p>
    <w:p w:rsidR="002C790B" w:rsidRPr="001F39E6" w:rsidRDefault="002C790B" w:rsidP="001F39E6">
      <w:pPr>
        <w:jc w:val="center"/>
        <w:rPr>
          <w:b/>
          <w:caps/>
          <w:sz w:val="28"/>
          <w:szCs w:val="28"/>
          <w:u w:val="single"/>
        </w:rPr>
      </w:pPr>
      <w:r w:rsidRPr="001F39E6">
        <w:rPr>
          <w:b/>
          <w:caps/>
          <w:sz w:val="28"/>
          <w:szCs w:val="28"/>
          <w:u w:val="single"/>
        </w:rPr>
        <w:t>ТАЙМЫРСКИЙ ДОЛГАНО-НЕНЕЦКИЙ МУНИЦИПАЛЬНЫЙ РАЙОН</w:t>
      </w:r>
    </w:p>
    <w:p w:rsidR="002C790B" w:rsidRPr="001F39E6" w:rsidRDefault="002C790B" w:rsidP="001F39E6">
      <w:pPr>
        <w:jc w:val="center"/>
        <w:rPr>
          <w:b/>
          <w:caps/>
          <w:sz w:val="28"/>
          <w:szCs w:val="28"/>
        </w:rPr>
      </w:pPr>
    </w:p>
    <w:p w:rsidR="002C790B" w:rsidRPr="001F39E6" w:rsidRDefault="002C790B" w:rsidP="001F39E6">
      <w:pPr>
        <w:jc w:val="center"/>
        <w:rPr>
          <w:b/>
          <w:caps/>
          <w:sz w:val="28"/>
          <w:szCs w:val="28"/>
        </w:rPr>
      </w:pPr>
      <w:r w:rsidRPr="001F39E6">
        <w:rPr>
          <w:b/>
          <w:caps/>
          <w:sz w:val="28"/>
          <w:szCs w:val="28"/>
        </w:rPr>
        <w:t>Таймырский Долгано-Ненецкий районный Совет депутатов</w:t>
      </w:r>
    </w:p>
    <w:p w:rsidR="002C790B" w:rsidRPr="001F39E6" w:rsidRDefault="002C790B" w:rsidP="001F39E6">
      <w:pPr>
        <w:jc w:val="center"/>
        <w:rPr>
          <w:b/>
          <w:caps/>
          <w:sz w:val="28"/>
          <w:szCs w:val="28"/>
        </w:rPr>
      </w:pPr>
    </w:p>
    <w:p w:rsidR="002C790B" w:rsidRPr="001F39E6" w:rsidRDefault="002C790B" w:rsidP="001F39E6">
      <w:pPr>
        <w:jc w:val="center"/>
        <w:rPr>
          <w:b/>
          <w:caps/>
          <w:sz w:val="28"/>
          <w:szCs w:val="28"/>
        </w:rPr>
      </w:pPr>
      <w:proofErr w:type="gramStart"/>
      <w:r w:rsidRPr="001F39E6">
        <w:rPr>
          <w:b/>
          <w:caps/>
          <w:sz w:val="28"/>
          <w:szCs w:val="28"/>
        </w:rPr>
        <w:t>Р</w:t>
      </w:r>
      <w:proofErr w:type="gramEnd"/>
      <w:r w:rsidRPr="001F39E6">
        <w:rPr>
          <w:b/>
          <w:caps/>
          <w:sz w:val="28"/>
          <w:szCs w:val="28"/>
        </w:rPr>
        <w:t xml:space="preserve"> Е Ш Е Н И Е</w:t>
      </w:r>
    </w:p>
    <w:p w:rsidR="002C790B" w:rsidRPr="001F39E6" w:rsidRDefault="002C790B" w:rsidP="001F39E6">
      <w:pPr>
        <w:jc w:val="center"/>
        <w:rPr>
          <w:b/>
          <w:caps/>
          <w:sz w:val="28"/>
          <w:szCs w:val="28"/>
        </w:rPr>
      </w:pPr>
    </w:p>
    <w:p w:rsidR="002C790B" w:rsidRPr="001F39E6" w:rsidRDefault="004D3014" w:rsidP="001F39E6">
      <w:pPr>
        <w:jc w:val="center"/>
        <w:rPr>
          <w:b/>
          <w:sz w:val="28"/>
          <w:szCs w:val="28"/>
        </w:rPr>
      </w:pPr>
      <w:r w:rsidRPr="001F39E6">
        <w:rPr>
          <w:b/>
          <w:sz w:val="28"/>
          <w:szCs w:val="28"/>
        </w:rPr>
        <w:t>17.12</w:t>
      </w:r>
      <w:r w:rsidR="002C790B" w:rsidRPr="001F39E6">
        <w:rPr>
          <w:b/>
          <w:sz w:val="28"/>
          <w:szCs w:val="28"/>
        </w:rPr>
        <w:t>.2024                                                                                                            № 03 – 0</w:t>
      </w:r>
      <w:r w:rsidRPr="001F39E6">
        <w:rPr>
          <w:b/>
          <w:sz w:val="28"/>
          <w:szCs w:val="28"/>
        </w:rPr>
        <w:t>7</w:t>
      </w:r>
      <w:r w:rsidR="00305F04" w:rsidRPr="001F39E6">
        <w:rPr>
          <w:b/>
          <w:sz w:val="28"/>
          <w:szCs w:val="28"/>
        </w:rPr>
        <w:t>1</w:t>
      </w:r>
    </w:p>
    <w:p w:rsidR="002C790B" w:rsidRPr="001F39E6" w:rsidRDefault="002C790B" w:rsidP="001F39E6">
      <w:pPr>
        <w:jc w:val="center"/>
        <w:rPr>
          <w:b/>
          <w:sz w:val="28"/>
          <w:szCs w:val="28"/>
        </w:rPr>
      </w:pPr>
      <w:r w:rsidRPr="001F39E6">
        <w:rPr>
          <w:b/>
          <w:sz w:val="28"/>
          <w:szCs w:val="28"/>
        </w:rPr>
        <w:t>г. Дудинка</w:t>
      </w:r>
    </w:p>
    <w:p w:rsidR="002C790B" w:rsidRPr="001F39E6" w:rsidRDefault="002C790B" w:rsidP="001F39E6">
      <w:pPr>
        <w:autoSpaceDE w:val="0"/>
        <w:autoSpaceDN w:val="0"/>
        <w:adjustRightInd w:val="0"/>
        <w:jc w:val="center"/>
        <w:rPr>
          <w:b/>
          <w:bCs/>
          <w:sz w:val="28"/>
          <w:szCs w:val="28"/>
        </w:rPr>
      </w:pPr>
    </w:p>
    <w:bookmarkEnd w:id="0"/>
    <w:bookmarkEnd w:id="1"/>
    <w:p w:rsidR="00305F04" w:rsidRPr="001F39E6" w:rsidRDefault="00305F04" w:rsidP="001F39E6">
      <w:pPr>
        <w:autoSpaceDE w:val="0"/>
        <w:autoSpaceDN w:val="0"/>
        <w:adjustRightInd w:val="0"/>
        <w:jc w:val="center"/>
        <w:rPr>
          <w:b/>
          <w:sz w:val="28"/>
          <w:szCs w:val="28"/>
        </w:rPr>
      </w:pPr>
      <w:r w:rsidRPr="001F39E6">
        <w:rPr>
          <w:b/>
          <w:sz w:val="28"/>
          <w:szCs w:val="28"/>
        </w:rPr>
        <w:t>О внесении изменений в Решение Таймырского Долгано-Ненецкого районного Совета депутатов «Об утверждении Методик определения арендной платы за пользование объектами недвижимости, находящимися в собственности Таймырского Долгано-Ненецкого муниципального района»</w:t>
      </w:r>
    </w:p>
    <w:p w:rsidR="00305F04" w:rsidRPr="001F39E6" w:rsidRDefault="00305F04" w:rsidP="001F39E6">
      <w:pPr>
        <w:pStyle w:val="ConsPlusNormal"/>
        <w:jc w:val="center"/>
        <w:rPr>
          <w:rFonts w:ascii="Times New Roman" w:hAnsi="Times New Roman" w:cs="Times New Roman"/>
          <w:sz w:val="28"/>
          <w:szCs w:val="28"/>
        </w:rPr>
      </w:pPr>
    </w:p>
    <w:p w:rsidR="00305F04" w:rsidRPr="001F39E6" w:rsidRDefault="00305F04" w:rsidP="001F39E6">
      <w:pPr>
        <w:pStyle w:val="ConsPlusNormal"/>
        <w:ind w:firstLine="540"/>
        <w:jc w:val="both"/>
        <w:rPr>
          <w:rFonts w:ascii="Times New Roman" w:hAnsi="Times New Roman" w:cs="Times New Roman"/>
          <w:color w:val="FF0000"/>
          <w:sz w:val="28"/>
          <w:szCs w:val="28"/>
        </w:rPr>
      </w:pPr>
    </w:p>
    <w:p w:rsidR="00305F04" w:rsidRPr="001F39E6" w:rsidRDefault="00305F04" w:rsidP="001F39E6">
      <w:pPr>
        <w:autoSpaceDE w:val="0"/>
        <w:autoSpaceDN w:val="0"/>
        <w:adjustRightInd w:val="0"/>
        <w:ind w:firstLine="709"/>
        <w:jc w:val="both"/>
        <w:rPr>
          <w:rFonts w:eastAsia="Calibri"/>
          <w:sz w:val="28"/>
          <w:szCs w:val="28"/>
        </w:rPr>
      </w:pPr>
      <w:r w:rsidRPr="001F39E6">
        <w:rPr>
          <w:rFonts w:eastAsia="Calibri"/>
          <w:sz w:val="28"/>
          <w:szCs w:val="28"/>
        </w:rPr>
        <w:t xml:space="preserve">В соответствии с </w:t>
      </w:r>
      <w:hyperlink r:id="rId14" w:history="1">
        <w:r w:rsidRPr="001F39E6">
          <w:rPr>
            <w:rFonts w:eastAsia="Calibri"/>
            <w:sz w:val="28"/>
            <w:szCs w:val="28"/>
          </w:rPr>
          <w:t>Уставом</w:t>
        </w:r>
      </w:hyperlink>
      <w:r w:rsidRPr="001F39E6">
        <w:rPr>
          <w:rFonts w:eastAsia="Calibri"/>
          <w:sz w:val="28"/>
          <w:szCs w:val="28"/>
        </w:rPr>
        <w:t xml:space="preserve"> Таймырского Долгано-Ненецкого муниципального района, на основании подпункта 7 пункта 6 Порядка управления и распоряжения имуществом, находящимся в собственности Таймырского Долгано-Ненецкого муниципального района, утвержденного Решением Таймырского Долгано-Ненецкого районного Совета депутатов от 21 июня 2016 года № 08-0121, Таймырский </w:t>
      </w:r>
      <w:proofErr w:type="gramStart"/>
      <w:r w:rsidRPr="001F39E6">
        <w:rPr>
          <w:rFonts w:eastAsia="Calibri"/>
          <w:sz w:val="28"/>
          <w:szCs w:val="28"/>
        </w:rPr>
        <w:t>Долгано-Ненецкий</w:t>
      </w:r>
      <w:proofErr w:type="gramEnd"/>
      <w:r w:rsidRPr="001F39E6">
        <w:rPr>
          <w:rFonts w:eastAsia="Calibri"/>
          <w:sz w:val="28"/>
          <w:szCs w:val="28"/>
        </w:rPr>
        <w:t xml:space="preserve"> районный Совет депутатов </w:t>
      </w:r>
      <w:r w:rsidRPr="006F3AEA">
        <w:rPr>
          <w:rFonts w:eastAsia="Calibri"/>
          <w:b/>
          <w:sz w:val="28"/>
          <w:szCs w:val="28"/>
        </w:rPr>
        <w:t>решил</w:t>
      </w:r>
      <w:r w:rsidRPr="001F39E6">
        <w:rPr>
          <w:rFonts w:eastAsia="Calibri"/>
          <w:sz w:val="28"/>
          <w:szCs w:val="28"/>
        </w:rPr>
        <w:t>:</w:t>
      </w:r>
    </w:p>
    <w:p w:rsidR="00305F04" w:rsidRPr="001F39E6" w:rsidRDefault="00305F04" w:rsidP="001F39E6">
      <w:pPr>
        <w:autoSpaceDE w:val="0"/>
        <w:autoSpaceDN w:val="0"/>
        <w:adjustRightInd w:val="0"/>
        <w:ind w:firstLine="709"/>
        <w:jc w:val="both"/>
        <w:rPr>
          <w:rFonts w:eastAsia="Calibri"/>
          <w:sz w:val="28"/>
          <w:szCs w:val="28"/>
        </w:rPr>
      </w:pPr>
    </w:p>
    <w:p w:rsidR="00305F04" w:rsidRPr="001F39E6" w:rsidRDefault="00305F04" w:rsidP="001F39E6">
      <w:pPr>
        <w:autoSpaceDE w:val="0"/>
        <w:autoSpaceDN w:val="0"/>
        <w:adjustRightInd w:val="0"/>
        <w:ind w:firstLine="709"/>
        <w:jc w:val="both"/>
        <w:rPr>
          <w:sz w:val="28"/>
          <w:szCs w:val="28"/>
        </w:rPr>
      </w:pPr>
      <w:r w:rsidRPr="001F39E6">
        <w:rPr>
          <w:sz w:val="28"/>
          <w:szCs w:val="28"/>
        </w:rPr>
        <w:t xml:space="preserve">1. </w:t>
      </w:r>
      <w:proofErr w:type="gramStart"/>
      <w:r w:rsidRPr="001F39E6">
        <w:rPr>
          <w:sz w:val="28"/>
          <w:szCs w:val="28"/>
        </w:rPr>
        <w:t xml:space="preserve">Внести </w:t>
      </w:r>
      <w:r w:rsidR="001E3350">
        <w:rPr>
          <w:sz w:val="28"/>
          <w:szCs w:val="28"/>
        </w:rPr>
        <w:t xml:space="preserve">в </w:t>
      </w:r>
      <w:r w:rsidRPr="001F39E6">
        <w:rPr>
          <w:sz w:val="28"/>
          <w:szCs w:val="28"/>
        </w:rPr>
        <w:t xml:space="preserve">Решение Таймырского Долгано-Ненецкого районного Совета депутатов от 12 сентября 2011 года № 10-0197 «Об утверждении </w:t>
      </w:r>
      <w:r w:rsidR="001E3350">
        <w:rPr>
          <w:sz w:val="28"/>
          <w:szCs w:val="28"/>
        </w:rPr>
        <w:t>М</w:t>
      </w:r>
      <w:r w:rsidRPr="001F39E6">
        <w:rPr>
          <w:sz w:val="28"/>
          <w:szCs w:val="28"/>
        </w:rPr>
        <w:t>етодик определения арендной платы за пользование объектами недвижимости, находящимися в собственности Таймырского Долгано-Ненецкого муниципального района» (в редакции Решений Таймырского Долгано-Ненецкого районного Совета депутатов  от 13 октября 2011 года № 10-0205, от 27 октября 2017 года № 14-0186, от 15 января 2018 года № 15-0212), следующие изменения:</w:t>
      </w:r>
      <w:proofErr w:type="gramEnd"/>
    </w:p>
    <w:p w:rsidR="00305F04" w:rsidRPr="001F39E6" w:rsidRDefault="001F39E6" w:rsidP="001F39E6">
      <w:pPr>
        <w:autoSpaceDE w:val="0"/>
        <w:autoSpaceDN w:val="0"/>
        <w:adjustRightInd w:val="0"/>
        <w:ind w:firstLine="709"/>
        <w:contextualSpacing/>
        <w:rPr>
          <w:sz w:val="28"/>
          <w:szCs w:val="28"/>
        </w:rPr>
      </w:pPr>
      <w:r w:rsidRPr="001F39E6">
        <w:rPr>
          <w:sz w:val="28"/>
          <w:szCs w:val="28"/>
        </w:rPr>
        <w:t xml:space="preserve">1) </w:t>
      </w:r>
      <w:r w:rsidR="00305F04" w:rsidRPr="001F39E6">
        <w:rPr>
          <w:sz w:val="28"/>
          <w:szCs w:val="28"/>
        </w:rPr>
        <w:t>приложение 1 к Решению изложить в следующей редакции:</w:t>
      </w:r>
    </w:p>
    <w:p w:rsidR="00305F04" w:rsidRPr="001F39E6" w:rsidRDefault="00305F04" w:rsidP="001F39E6">
      <w:pPr>
        <w:autoSpaceDE w:val="0"/>
        <w:autoSpaceDN w:val="0"/>
        <w:adjustRightInd w:val="0"/>
        <w:ind w:left="4820"/>
        <w:rPr>
          <w:sz w:val="28"/>
          <w:szCs w:val="28"/>
        </w:rPr>
      </w:pPr>
      <w:r w:rsidRPr="001F39E6">
        <w:rPr>
          <w:sz w:val="28"/>
          <w:szCs w:val="28"/>
        </w:rPr>
        <w:t xml:space="preserve">«Приложение 1 </w:t>
      </w:r>
    </w:p>
    <w:p w:rsidR="00305F04" w:rsidRPr="001F39E6" w:rsidRDefault="00305F04" w:rsidP="001F39E6">
      <w:pPr>
        <w:autoSpaceDE w:val="0"/>
        <w:autoSpaceDN w:val="0"/>
        <w:adjustRightInd w:val="0"/>
        <w:ind w:left="4820"/>
        <w:rPr>
          <w:sz w:val="28"/>
          <w:szCs w:val="28"/>
        </w:rPr>
      </w:pPr>
      <w:r w:rsidRPr="001F39E6">
        <w:rPr>
          <w:sz w:val="28"/>
          <w:szCs w:val="28"/>
        </w:rPr>
        <w:t>к Решению Таймырского Долгано-Ненецкого районного Совета депутатов</w:t>
      </w:r>
    </w:p>
    <w:p w:rsidR="00305F04" w:rsidRPr="006F3AEA" w:rsidRDefault="006F3AEA" w:rsidP="001F39E6">
      <w:pPr>
        <w:autoSpaceDE w:val="0"/>
        <w:autoSpaceDN w:val="0"/>
        <w:adjustRightInd w:val="0"/>
        <w:ind w:left="4820"/>
        <w:rPr>
          <w:sz w:val="28"/>
          <w:szCs w:val="28"/>
        </w:rPr>
      </w:pPr>
      <w:r w:rsidRPr="006F3AEA">
        <w:rPr>
          <w:sz w:val="28"/>
          <w:szCs w:val="28"/>
        </w:rPr>
        <w:t>от 12.09.2011 г. № 10 – 0197</w:t>
      </w:r>
    </w:p>
    <w:p w:rsidR="00305F04" w:rsidRPr="001F39E6" w:rsidRDefault="00305F04" w:rsidP="001F39E6">
      <w:pPr>
        <w:pStyle w:val="aff2"/>
        <w:autoSpaceDE w:val="0"/>
        <w:autoSpaceDN w:val="0"/>
        <w:adjustRightInd w:val="0"/>
        <w:spacing w:line="240" w:lineRule="auto"/>
        <w:ind w:left="1068"/>
        <w:rPr>
          <w:sz w:val="28"/>
          <w:szCs w:val="28"/>
        </w:rPr>
      </w:pPr>
    </w:p>
    <w:p w:rsidR="00305F04" w:rsidRPr="001F39E6" w:rsidRDefault="00305F04" w:rsidP="001F39E6">
      <w:pPr>
        <w:pStyle w:val="aff2"/>
        <w:autoSpaceDE w:val="0"/>
        <w:autoSpaceDN w:val="0"/>
        <w:adjustRightInd w:val="0"/>
        <w:spacing w:line="240" w:lineRule="auto"/>
        <w:ind w:left="0"/>
        <w:jc w:val="center"/>
        <w:rPr>
          <w:b/>
          <w:sz w:val="28"/>
          <w:szCs w:val="28"/>
        </w:rPr>
      </w:pPr>
      <w:r w:rsidRPr="001F39E6">
        <w:rPr>
          <w:b/>
          <w:sz w:val="28"/>
          <w:szCs w:val="28"/>
        </w:rPr>
        <w:t>Методика</w:t>
      </w:r>
    </w:p>
    <w:p w:rsidR="00305F04" w:rsidRPr="001F39E6" w:rsidRDefault="00305F04" w:rsidP="001F39E6">
      <w:pPr>
        <w:autoSpaceDE w:val="0"/>
        <w:autoSpaceDN w:val="0"/>
        <w:adjustRightInd w:val="0"/>
        <w:jc w:val="center"/>
        <w:rPr>
          <w:b/>
          <w:sz w:val="28"/>
          <w:szCs w:val="28"/>
        </w:rPr>
      </w:pPr>
      <w:r w:rsidRPr="001F39E6">
        <w:rPr>
          <w:b/>
          <w:sz w:val="28"/>
          <w:szCs w:val="28"/>
        </w:rPr>
        <w:t>определения арендной платы за пользование зданиями, сооружениями и нежилыми помещениями, находящимися в собственности Таймырского Долгано-Ненецкого</w:t>
      </w:r>
      <w:r w:rsidR="001F39E6">
        <w:rPr>
          <w:b/>
          <w:sz w:val="28"/>
          <w:szCs w:val="28"/>
        </w:rPr>
        <w:t xml:space="preserve"> </w:t>
      </w:r>
      <w:r w:rsidRPr="001F39E6">
        <w:rPr>
          <w:b/>
          <w:sz w:val="28"/>
          <w:szCs w:val="28"/>
        </w:rPr>
        <w:t>муниципального района</w:t>
      </w:r>
    </w:p>
    <w:p w:rsidR="00305F04" w:rsidRPr="001F39E6" w:rsidRDefault="00305F04" w:rsidP="001F39E6">
      <w:pPr>
        <w:pStyle w:val="aff2"/>
        <w:autoSpaceDE w:val="0"/>
        <w:autoSpaceDN w:val="0"/>
        <w:adjustRightInd w:val="0"/>
        <w:spacing w:line="240" w:lineRule="auto"/>
        <w:ind w:left="0"/>
        <w:rPr>
          <w:sz w:val="28"/>
          <w:szCs w:val="28"/>
        </w:rPr>
      </w:pPr>
    </w:p>
    <w:p w:rsidR="00305F04" w:rsidRPr="001F39E6" w:rsidRDefault="00305F04" w:rsidP="001F39E6">
      <w:pPr>
        <w:autoSpaceDE w:val="0"/>
        <w:autoSpaceDN w:val="0"/>
        <w:adjustRightInd w:val="0"/>
        <w:ind w:firstLine="708"/>
        <w:jc w:val="both"/>
        <w:rPr>
          <w:sz w:val="28"/>
          <w:szCs w:val="28"/>
        </w:rPr>
      </w:pPr>
      <w:r w:rsidRPr="001F39E6">
        <w:rPr>
          <w:sz w:val="28"/>
          <w:szCs w:val="28"/>
        </w:rPr>
        <w:t>1. За основу расчета арендной платы за пользование зданиями, сооружениями и нежилыми помещениями, находящимися в собственности Таймырского Долгано-</w:t>
      </w:r>
      <w:r w:rsidRPr="001F39E6">
        <w:rPr>
          <w:sz w:val="28"/>
          <w:szCs w:val="28"/>
        </w:rPr>
        <w:lastRenderedPageBreak/>
        <w:t xml:space="preserve">Ненецкого муниципального района, принимается базовая ставка арендной платы, равная рыночной стоимости </w:t>
      </w:r>
      <w:smartTag w:uri="urn:schemas-microsoft-com:office:smarttags" w:element="metricconverter">
        <w:smartTagPr>
          <w:attr w:name="ProductID" w:val="1 кв. м"/>
        </w:smartTagPr>
        <w:r w:rsidRPr="001F39E6">
          <w:rPr>
            <w:sz w:val="28"/>
            <w:szCs w:val="28"/>
          </w:rPr>
          <w:t>1 кв. м</w:t>
        </w:r>
      </w:smartTag>
      <w:r w:rsidRPr="001F39E6">
        <w:rPr>
          <w:sz w:val="28"/>
          <w:szCs w:val="28"/>
        </w:rPr>
        <w:t xml:space="preserve"> нежилых помещений в г. Дудинке, в размере 94 221,00 рублей.</w:t>
      </w:r>
    </w:p>
    <w:p w:rsidR="00305F04" w:rsidRPr="001F39E6" w:rsidRDefault="00305F04" w:rsidP="001F39E6">
      <w:pPr>
        <w:autoSpaceDE w:val="0"/>
        <w:autoSpaceDN w:val="0"/>
        <w:adjustRightInd w:val="0"/>
        <w:ind w:firstLine="708"/>
        <w:jc w:val="both"/>
        <w:rPr>
          <w:sz w:val="28"/>
          <w:szCs w:val="28"/>
        </w:rPr>
      </w:pPr>
      <w:r w:rsidRPr="001F39E6">
        <w:rPr>
          <w:sz w:val="28"/>
          <w:szCs w:val="28"/>
        </w:rPr>
        <w:t>2. Размер годовой арендной платы за пользование зданиями, сооружениями и нежилыми помещениями, находящимися в собственности Таймырского Долгано-Ненецкого муниципального района определяется на основании технических характеристик строения, указанных в техническом паспорте, выданном в установленном порядке, по следующей формуле:</w:t>
      </w:r>
    </w:p>
    <w:p w:rsidR="00305F04" w:rsidRPr="001F39E6" w:rsidRDefault="00305F04" w:rsidP="001F39E6">
      <w:pPr>
        <w:pStyle w:val="aff2"/>
        <w:autoSpaceDE w:val="0"/>
        <w:autoSpaceDN w:val="0"/>
        <w:adjustRightInd w:val="0"/>
        <w:spacing w:line="240" w:lineRule="auto"/>
        <w:ind w:left="0" w:firstLine="708"/>
        <w:outlineLvl w:val="0"/>
        <w:rPr>
          <w:sz w:val="28"/>
          <w:szCs w:val="28"/>
        </w:rPr>
      </w:pP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 xml:space="preserve">        S x (</w:t>
      </w:r>
      <w:proofErr w:type="spellStart"/>
      <w:proofErr w:type="gramStart"/>
      <w:r w:rsidRPr="001F39E6">
        <w:rPr>
          <w:sz w:val="28"/>
          <w:szCs w:val="28"/>
        </w:rPr>
        <w:t>Сб</w:t>
      </w:r>
      <w:proofErr w:type="spellEnd"/>
      <w:proofErr w:type="gramEnd"/>
      <w:r w:rsidRPr="001F39E6">
        <w:rPr>
          <w:sz w:val="28"/>
          <w:szCs w:val="28"/>
        </w:rPr>
        <w:t xml:space="preserve"> x </w:t>
      </w:r>
      <w:proofErr w:type="spellStart"/>
      <w:r w:rsidRPr="001F39E6">
        <w:rPr>
          <w:sz w:val="28"/>
          <w:szCs w:val="28"/>
        </w:rPr>
        <w:t>Киз</w:t>
      </w:r>
      <w:proofErr w:type="spellEnd"/>
      <w:r w:rsidRPr="001F39E6">
        <w:rPr>
          <w:sz w:val="28"/>
          <w:szCs w:val="28"/>
        </w:rPr>
        <w:t xml:space="preserve"> x </w:t>
      </w:r>
      <w:proofErr w:type="spellStart"/>
      <w:r w:rsidRPr="001F39E6">
        <w:rPr>
          <w:sz w:val="28"/>
          <w:szCs w:val="28"/>
        </w:rPr>
        <w:t>Кз</w:t>
      </w:r>
      <w:proofErr w:type="spellEnd"/>
      <w:r w:rsidRPr="001F39E6">
        <w:rPr>
          <w:sz w:val="28"/>
          <w:szCs w:val="28"/>
        </w:rPr>
        <w:t xml:space="preserve"> x </w:t>
      </w:r>
      <w:proofErr w:type="spellStart"/>
      <w:r w:rsidRPr="001F39E6">
        <w:rPr>
          <w:sz w:val="28"/>
          <w:szCs w:val="28"/>
        </w:rPr>
        <w:t>Ктд</w:t>
      </w:r>
      <w:proofErr w:type="spellEnd"/>
      <w:r w:rsidRPr="001F39E6">
        <w:rPr>
          <w:sz w:val="28"/>
          <w:szCs w:val="28"/>
        </w:rPr>
        <w:t xml:space="preserve"> x </w:t>
      </w:r>
      <w:proofErr w:type="spellStart"/>
      <w:r w:rsidRPr="001F39E6">
        <w:rPr>
          <w:sz w:val="28"/>
          <w:szCs w:val="28"/>
        </w:rPr>
        <w:t>Кs</w:t>
      </w:r>
      <w:proofErr w:type="spellEnd"/>
      <w:r w:rsidRPr="001F39E6">
        <w:rPr>
          <w:sz w:val="28"/>
          <w:szCs w:val="28"/>
        </w:rPr>
        <w:t xml:space="preserve"> х </w:t>
      </w:r>
      <w:proofErr w:type="spellStart"/>
      <w:r w:rsidRPr="001F39E6">
        <w:rPr>
          <w:sz w:val="28"/>
          <w:szCs w:val="28"/>
        </w:rPr>
        <w:t>Кп</w:t>
      </w:r>
      <w:proofErr w:type="spellEnd"/>
      <w:r w:rsidRPr="001F39E6">
        <w:rPr>
          <w:sz w:val="28"/>
          <w:szCs w:val="28"/>
        </w:rPr>
        <w:t>)</w:t>
      </w:r>
    </w:p>
    <w:p w:rsidR="00305F04" w:rsidRPr="001F39E6" w:rsidRDefault="00305F04" w:rsidP="001F39E6">
      <w:pPr>
        <w:pStyle w:val="aff2"/>
        <w:autoSpaceDE w:val="0"/>
        <w:autoSpaceDN w:val="0"/>
        <w:adjustRightInd w:val="0"/>
        <w:spacing w:line="240" w:lineRule="auto"/>
        <w:ind w:left="0" w:firstLine="708"/>
        <w:rPr>
          <w:sz w:val="28"/>
          <w:szCs w:val="28"/>
        </w:rPr>
      </w:pPr>
      <w:proofErr w:type="spellStart"/>
      <w:r w:rsidRPr="001F39E6">
        <w:rPr>
          <w:sz w:val="28"/>
          <w:szCs w:val="28"/>
        </w:rPr>
        <w:t>An</w:t>
      </w:r>
      <w:proofErr w:type="spellEnd"/>
      <w:r w:rsidRPr="001F39E6">
        <w:rPr>
          <w:sz w:val="28"/>
          <w:szCs w:val="28"/>
        </w:rPr>
        <w:t xml:space="preserve"> =  -----------------------------------------------</w:t>
      </w: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 xml:space="preserve">                              10                                    , где:</w:t>
      </w:r>
    </w:p>
    <w:p w:rsidR="00305F04" w:rsidRPr="001F39E6" w:rsidRDefault="00305F04" w:rsidP="001F39E6">
      <w:pPr>
        <w:pStyle w:val="aff2"/>
        <w:autoSpaceDE w:val="0"/>
        <w:autoSpaceDN w:val="0"/>
        <w:adjustRightInd w:val="0"/>
        <w:spacing w:line="240" w:lineRule="auto"/>
        <w:ind w:left="0" w:firstLine="708"/>
        <w:rPr>
          <w:sz w:val="28"/>
          <w:szCs w:val="28"/>
        </w:rPr>
      </w:pP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S - общая арендуемая площадь, кв. м</w:t>
      </w:r>
    </w:p>
    <w:p w:rsidR="00305F04" w:rsidRPr="001F39E6" w:rsidRDefault="00305F04" w:rsidP="001F39E6">
      <w:pPr>
        <w:pStyle w:val="aff2"/>
        <w:autoSpaceDE w:val="0"/>
        <w:autoSpaceDN w:val="0"/>
        <w:adjustRightInd w:val="0"/>
        <w:spacing w:line="240" w:lineRule="auto"/>
        <w:ind w:left="0" w:firstLine="708"/>
        <w:rPr>
          <w:sz w:val="28"/>
          <w:szCs w:val="28"/>
        </w:rPr>
      </w:pPr>
      <w:proofErr w:type="spellStart"/>
      <w:proofErr w:type="gramStart"/>
      <w:r w:rsidRPr="001F39E6">
        <w:rPr>
          <w:sz w:val="28"/>
          <w:szCs w:val="28"/>
        </w:rPr>
        <w:t>Сб</w:t>
      </w:r>
      <w:proofErr w:type="spellEnd"/>
      <w:proofErr w:type="gramEnd"/>
      <w:r w:rsidRPr="001F39E6">
        <w:rPr>
          <w:sz w:val="28"/>
          <w:szCs w:val="28"/>
        </w:rPr>
        <w:t xml:space="preserve"> - базовая ставка арендной платы</w:t>
      </w:r>
    </w:p>
    <w:p w:rsidR="00305F04" w:rsidRPr="001F39E6" w:rsidRDefault="00305F04" w:rsidP="001F39E6">
      <w:pPr>
        <w:pStyle w:val="aff2"/>
        <w:autoSpaceDE w:val="0"/>
        <w:autoSpaceDN w:val="0"/>
        <w:adjustRightInd w:val="0"/>
        <w:spacing w:line="240" w:lineRule="auto"/>
        <w:ind w:left="0" w:firstLine="708"/>
        <w:rPr>
          <w:sz w:val="28"/>
          <w:szCs w:val="28"/>
        </w:rPr>
      </w:pPr>
      <w:proofErr w:type="spellStart"/>
      <w:r w:rsidRPr="001F39E6">
        <w:rPr>
          <w:sz w:val="28"/>
          <w:szCs w:val="28"/>
        </w:rPr>
        <w:t>Киз</w:t>
      </w:r>
      <w:proofErr w:type="spellEnd"/>
      <w:r w:rsidRPr="001F39E6">
        <w:rPr>
          <w:sz w:val="28"/>
          <w:szCs w:val="28"/>
        </w:rPr>
        <w:t xml:space="preserve"> - коэффициент износа </w:t>
      </w:r>
    </w:p>
    <w:p w:rsidR="00305F04" w:rsidRPr="001F39E6" w:rsidRDefault="00305F04" w:rsidP="001F39E6">
      <w:pPr>
        <w:pStyle w:val="aff2"/>
        <w:autoSpaceDE w:val="0"/>
        <w:autoSpaceDN w:val="0"/>
        <w:adjustRightInd w:val="0"/>
        <w:spacing w:line="240" w:lineRule="auto"/>
        <w:ind w:left="0" w:firstLine="708"/>
        <w:rPr>
          <w:sz w:val="28"/>
          <w:szCs w:val="28"/>
        </w:rPr>
      </w:pP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 xml:space="preserve">            Остаточная стоимость</w:t>
      </w:r>
    </w:p>
    <w:p w:rsidR="00305F04" w:rsidRPr="001F39E6" w:rsidRDefault="00305F04" w:rsidP="001F39E6">
      <w:pPr>
        <w:pStyle w:val="aff2"/>
        <w:autoSpaceDE w:val="0"/>
        <w:autoSpaceDN w:val="0"/>
        <w:adjustRightInd w:val="0"/>
        <w:spacing w:line="240" w:lineRule="auto"/>
        <w:ind w:left="0" w:firstLine="708"/>
        <w:rPr>
          <w:sz w:val="28"/>
          <w:szCs w:val="28"/>
        </w:rPr>
      </w:pPr>
      <w:proofErr w:type="spellStart"/>
      <w:r w:rsidRPr="001F39E6">
        <w:rPr>
          <w:sz w:val="28"/>
          <w:szCs w:val="28"/>
        </w:rPr>
        <w:t>Киз</w:t>
      </w:r>
      <w:proofErr w:type="spellEnd"/>
      <w:r w:rsidRPr="001F39E6">
        <w:rPr>
          <w:sz w:val="28"/>
          <w:szCs w:val="28"/>
        </w:rPr>
        <w:t xml:space="preserve"> = ---------------------------------, но не менее 0,2</w:t>
      </w: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 xml:space="preserve">            Балансовая стоимость</w:t>
      </w:r>
    </w:p>
    <w:p w:rsidR="00305F04" w:rsidRPr="001F39E6" w:rsidRDefault="00305F04" w:rsidP="001F39E6">
      <w:pPr>
        <w:pStyle w:val="aff2"/>
        <w:autoSpaceDE w:val="0"/>
        <w:autoSpaceDN w:val="0"/>
        <w:adjustRightInd w:val="0"/>
        <w:spacing w:line="240" w:lineRule="auto"/>
        <w:ind w:left="0" w:firstLine="708"/>
        <w:rPr>
          <w:sz w:val="28"/>
          <w:szCs w:val="28"/>
        </w:rPr>
      </w:pP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Примечание. Значение коэффициента износа  округляется до сотых.</w:t>
      </w:r>
    </w:p>
    <w:p w:rsidR="00305F04" w:rsidRPr="001F39E6" w:rsidRDefault="00305F04" w:rsidP="001F39E6">
      <w:pPr>
        <w:pStyle w:val="aff2"/>
        <w:autoSpaceDE w:val="0"/>
        <w:autoSpaceDN w:val="0"/>
        <w:adjustRightInd w:val="0"/>
        <w:spacing w:line="240" w:lineRule="auto"/>
        <w:ind w:left="0" w:firstLine="708"/>
        <w:rPr>
          <w:sz w:val="28"/>
          <w:szCs w:val="28"/>
        </w:rPr>
      </w:pPr>
    </w:p>
    <w:tbl>
      <w:tblPr>
        <w:tblW w:w="0" w:type="auto"/>
        <w:tblLook w:val="04A0" w:firstRow="1" w:lastRow="0" w:firstColumn="1" w:lastColumn="0" w:noHBand="0" w:noVBand="1"/>
      </w:tblPr>
      <w:tblGrid>
        <w:gridCol w:w="7338"/>
        <w:gridCol w:w="2233"/>
      </w:tblGrid>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proofErr w:type="spellStart"/>
            <w:proofErr w:type="gramStart"/>
            <w:r w:rsidRPr="001F39E6">
              <w:rPr>
                <w:sz w:val="28"/>
                <w:szCs w:val="28"/>
              </w:rPr>
              <w:t>Кз</w:t>
            </w:r>
            <w:proofErr w:type="spellEnd"/>
            <w:proofErr w:type="gramEnd"/>
            <w:r w:rsidRPr="001F39E6">
              <w:rPr>
                <w:sz w:val="28"/>
                <w:szCs w:val="28"/>
              </w:rPr>
              <w:t xml:space="preserve"> - коэффициент территориальной зоны:</w:t>
            </w:r>
          </w:p>
          <w:p w:rsidR="00305F04" w:rsidRPr="001F39E6" w:rsidRDefault="00305F04" w:rsidP="001F39E6">
            <w:pPr>
              <w:autoSpaceDE w:val="0"/>
              <w:autoSpaceDN w:val="0"/>
              <w:adjustRightInd w:val="0"/>
              <w:ind w:firstLine="708"/>
              <w:rPr>
                <w:sz w:val="28"/>
                <w:szCs w:val="28"/>
              </w:rPr>
            </w:pPr>
          </w:p>
        </w:tc>
        <w:tc>
          <w:tcPr>
            <w:tcW w:w="2233" w:type="dxa"/>
            <w:shd w:val="clear" w:color="auto" w:fill="auto"/>
          </w:tcPr>
          <w:p w:rsidR="00305F04" w:rsidRPr="001F39E6" w:rsidRDefault="00305F04" w:rsidP="001F39E6">
            <w:pPr>
              <w:autoSpaceDE w:val="0"/>
              <w:autoSpaceDN w:val="0"/>
              <w:adjustRightInd w:val="0"/>
              <w:ind w:firstLine="708"/>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1 зона - г. Дудинка, в границе жилых образований</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proofErr w:type="gramStart"/>
            <w:r w:rsidRPr="001F39E6">
              <w:rPr>
                <w:sz w:val="28"/>
                <w:szCs w:val="28"/>
              </w:rPr>
              <w:t>Кз</w:t>
            </w:r>
            <w:proofErr w:type="spellEnd"/>
            <w:proofErr w:type="gramEnd"/>
            <w:r w:rsidRPr="001F39E6">
              <w:rPr>
                <w:sz w:val="28"/>
                <w:szCs w:val="28"/>
              </w:rPr>
              <w:t xml:space="preserve"> = 1,2</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2 зона – г. Дудинка, в границе населенного пункта, за пределами границы жилых образований</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proofErr w:type="gramStart"/>
            <w:r w:rsidRPr="001F39E6">
              <w:rPr>
                <w:sz w:val="28"/>
                <w:szCs w:val="28"/>
              </w:rPr>
              <w:t>Кз</w:t>
            </w:r>
            <w:proofErr w:type="spellEnd"/>
            <w:proofErr w:type="gramEnd"/>
            <w:r w:rsidRPr="001F39E6">
              <w:rPr>
                <w:sz w:val="28"/>
                <w:szCs w:val="28"/>
              </w:rPr>
              <w:t xml:space="preserve"> = 1,0</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3 зона - прочие территории Таймырского Долгано-Ненецкого муниципального района</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proofErr w:type="gramStart"/>
            <w:r w:rsidRPr="001F39E6">
              <w:rPr>
                <w:sz w:val="28"/>
                <w:szCs w:val="28"/>
              </w:rPr>
              <w:t>Кз</w:t>
            </w:r>
            <w:proofErr w:type="spellEnd"/>
            <w:proofErr w:type="gramEnd"/>
            <w:r w:rsidRPr="001F39E6">
              <w:rPr>
                <w:sz w:val="28"/>
                <w:szCs w:val="28"/>
              </w:rPr>
              <w:t xml:space="preserve"> = 0,9</w:t>
            </w:r>
          </w:p>
          <w:p w:rsidR="00305F04" w:rsidRPr="001F39E6" w:rsidRDefault="00305F04" w:rsidP="001F39E6">
            <w:pPr>
              <w:autoSpaceDE w:val="0"/>
              <w:autoSpaceDN w:val="0"/>
              <w:adjustRightInd w:val="0"/>
              <w:ind w:firstLine="708"/>
              <w:jc w:val="right"/>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4 зона – территории, за пределами Таймырского Долгано-Ненецкого муниципального района</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proofErr w:type="gramStart"/>
            <w:r w:rsidRPr="001F39E6">
              <w:rPr>
                <w:sz w:val="28"/>
                <w:szCs w:val="28"/>
              </w:rPr>
              <w:t>Кз</w:t>
            </w:r>
            <w:proofErr w:type="spellEnd"/>
            <w:proofErr w:type="gramEnd"/>
            <w:r w:rsidRPr="001F39E6">
              <w:rPr>
                <w:sz w:val="28"/>
                <w:szCs w:val="28"/>
              </w:rPr>
              <w:t xml:space="preserve"> = 1,2</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proofErr w:type="spellStart"/>
            <w:r w:rsidRPr="001F39E6">
              <w:rPr>
                <w:sz w:val="28"/>
                <w:szCs w:val="28"/>
              </w:rPr>
              <w:t>Ктд</w:t>
            </w:r>
            <w:proofErr w:type="spellEnd"/>
            <w:r w:rsidRPr="001F39E6">
              <w:rPr>
                <w:sz w:val="28"/>
                <w:szCs w:val="28"/>
              </w:rPr>
              <w:t xml:space="preserve"> - коэффициент типа деятельности:</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proofErr w:type="gramStart"/>
            <w:r w:rsidRPr="001F39E6">
              <w:rPr>
                <w:sz w:val="28"/>
                <w:szCs w:val="28"/>
              </w:rPr>
              <w:t>Нотариальные и адвокатские конторы, юридические  консультации, бани и сауны, парикмахерские, кафе, склады, розничная торговля, офисы для размещения коммерческих организаций, банки, пункты обмена валют</w:t>
            </w:r>
            <w:proofErr w:type="gramEnd"/>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r w:rsidRPr="001F39E6">
              <w:rPr>
                <w:sz w:val="28"/>
                <w:szCs w:val="28"/>
              </w:rPr>
              <w:t>Ктд</w:t>
            </w:r>
            <w:proofErr w:type="spellEnd"/>
            <w:r w:rsidRPr="001F39E6">
              <w:rPr>
                <w:sz w:val="28"/>
                <w:szCs w:val="28"/>
              </w:rPr>
              <w:t>=2,0</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 xml:space="preserve">Офисы для размещения некоммерческих организаций, медицинские кабинеты, учебные заведения </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r w:rsidRPr="001F39E6">
              <w:rPr>
                <w:sz w:val="28"/>
                <w:szCs w:val="28"/>
              </w:rPr>
              <w:t>Ктд</w:t>
            </w:r>
            <w:proofErr w:type="spellEnd"/>
            <w:r w:rsidRPr="001F39E6">
              <w:rPr>
                <w:sz w:val="28"/>
                <w:szCs w:val="28"/>
              </w:rPr>
              <w:t xml:space="preserve"> = 1,2</w:t>
            </w:r>
          </w:p>
          <w:p w:rsidR="00305F04" w:rsidRPr="001F39E6" w:rsidRDefault="00305F04" w:rsidP="001F39E6">
            <w:pPr>
              <w:autoSpaceDE w:val="0"/>
              <w:autoSpaceDN w:val="0"/>
              <w:adjustRightInd w:val="0"/>
              <w:ind w:firstLine="708"/>
              <w:jc w:val="right"/>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Прочие типы  деятельности</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roofErr w:type="spellStart"/>
            <w:r w:rsidRPr="001F39E6">
              <w:rPr>
                <w:sz w:val="28"/>
                <w:szCs w:val="28"/>
              </w:rPr>
              <w:t>Ктд</w:t>
            </w:r>
            <w:proofErr w:type="spellEnd"/>
            <w:r w:rsidRPr="001F39E6">
              <w:rPr>
                <w:sz w:val="28"/>
                <w:szCs w:val="28"/>
              </w:rPr>
              <w:t xml:space="preserve"> = 1,0</w:t>
            </w:r>
          </w:p>
        </w:tc>
      </w:tr>
      <w:tr w:rsidR="00305F04" w:rsidRPr="001F39E6" w:rsidTr="00305F04">
        <w:tc>
          <w:tcPr>
            <w:tcW w:w="9571" w:type="dxa"/>
            <w:gridSpan w:val="2"/>
            <w:shd w:val="clear" w:color="auto" w:fill="auto"/>
          </w:tcPr>
          <w:p w:rsidR="00305F04" w:rsidRPr="001F39E6" w:rsidRDefault="00305F04" w:rsidP="001F39E6">
            <w:pPr>
              <w:widowControl w:val="0"/>
              <w:autoSpaceDE w:val="0"/>
              <w:autoSpaceDN w:val="0"/>
              <w:adjustRightInd w:val="0"/>
              <w:ind w:firstLine="708"/>
              <w:jc w:val="both"/>
              <w:rPr>
                <w:sz w:val="28"/>
                <w:szCs w:val="28"/>
              </w:rPr>
            </w:pPr>
            <w:r w:rsidRPr="001F39E6">
              <w:rPr>
                <w:sz w:val="28"/>
                <w:szCs w:val="28"/>
              </w:rPr>
              <w:t xml:space="preserve">Примечание. Если деятельность арендатора многопрофильна, то </w:t>
            </w:r>
            <w:proofErr w:type="spellStart"/>
            <w:r w:rsidRPr="001F39E6">
              <w:rPr>
                <w:sz w:val="28"/>
                <w:szCs w:val="28"/>
              </w:rPr>
              <w:t>Ктд</w:t>
            </w:r>
            <w:proofErr w:type="spellEnd"/>
            <w:r w:rsidRPr="001F39E6">
              <w:rPr>
                <w:sz w:val="28"/>
                <w:szCs w:val="28"/>
              </w:rPr>
              <w:t xml:space="preserve">  принимается </w:t>
            </w:r>
            <w:proofErr w:type="gramStart"/>
            <w:r w:rsidRPr="001F39E6">
              <w:rPr>
                <w:sz w:val="28"/>
                <w:szCs w:val="28"/>
              </w:rPr>
              <w:t>равным</w:t>
            </w:r>
            <w:proofErr w:type="gramEnd"/>
            <w:r w:rsidRPr="001F39E6">
              <w:rPr>
                <w:sz w:val="28"/>
                <w:szCs w:val="28"/>
              </w:rPr>
              <w:t xml:space="preserve"> </w:t>
            </w:r>
            <w:proofErr w:type="spellStart"/>
            <w:r w:rsidRPr="001F39E6">
              <w:rPr>
                <w:sz w:val="28"/>
                <w:szCs w:val="28"/>
              </w:rPr>
              <w:t>Ктд</w:t>
            </w:r>
            <w:proofErr w:type="spellEnd"/>
            <w:r w:rsidRPr="001F39E6">
              <w:rPr>
                <w:sz w:val="28"/>
                <w:szCs w:val="28"/>
              </w:rPr>
              <w:t xml:space="preserve"> для типа деятельности арендатора, имеющего максимальное значение.</w:t>
            </w:r>
          </w:p>
          <w:p w:rsidR="00305F04" w:rsidRPr="001F39E6" w:rsidRDefault="00305F04" w:rsidP="001F39E6">
            <w:pPr>
              <w:autoSpaceDE w:val="0"/>
              <w:autoSpaceDN w:val="0"/>
              <w:adjustRightInd w:val="0"/>
              <w:ind w:firstLine="708"/>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proofErr w:type="spellStart"/>
            <w:r w:rsidRPr="001F39E6">
              <w:rPr>
                <w:sz w:val="28"/>
                <w:szCs w:val="28"/>
              </w:rPr>
              <w:t>Ks</w:t>
            </w:r>
            <w:proofErr w:type="spellEnd"/>
            <w:r w:rsidRPr="001F39E6">
              <w:rPr>
                <w:sz w:val="28"/>
                <w:szCs w:val="28"/>
              </w:rPr>
              <w:t xml:space="preserve"> - коэффициент, учитывающий размер арендуемой площади.</w:t>
            </w:r>
          </w:p>
        </w:tc>
        <w:tc>
          <w:tcPr>
            <w:tcW w:w="2233" w:type="dxa"/>
            <w:shd w:val="clear" w:color="auto" w:fill="auto"/>
          </w:tcPr>
          <w:p w:rsidR="00305F04" w:rsidRPr="001F39E6" w:rsidRDefault="00305F04" w:rsidP="001F39E6">
            <w:pPr>
              <w:autoSpaceDE w:val="0"/>
              <w:autoSpaceDN w:val="0"/>
              <w:adjustRightInd w:val="0"/>
              <w:ind w:firstLine="708"/>
              <w:rPr>
                <w:sz w:val="28"/>
                <w:szCs w:val="28"/>
              </w:rPr>
            </w:pP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lastRenderedPageBreak/>
              <w:t>При аренде площади:</w:t>
            </w:r>
          </w:p>
          <w:p w:rsidR="00305F04" w:rsidRPr="001F39E6" w:rsidRDefault="00305F04" w:rsidP="001F39E6">
            <w:pPr>
              <w:autoSpaceDE w:val="0"/>
              <w:autoSpaceDN w:val="0"/>
              <w:adjustRightInd w:val="0"/>
              <w:ind w:firstLine="708"/>
              <w:rPr>
                <w:sz w:val="28"/>
                <w:szCs w:val="28"/>
              </w:rPr>
            </w:pPr>
            <w:r w:rsidRPr="001F39E6">
              <w:rPr>
                <w:sz w:val="28"/>
                <w:szCs w:val="28"/>
              </w:rPr>
              <w:t xml:space="preserve">до </w:t>
            </w:r>
            <w:smartTag w:uri="urn:schemas-microsoft-com:office:smarttags" w:element="metricconverter">
              <w:smartTagPr>
                <w:attr w:name="ProductID" w:val="80 кв. м"/>
              </w:smartTagPr>
              <w:r w:rsidRPr="001F39E6">
                <w:rPr>
                  <w:sz w:val="28"/>
                  <w:szCs w:val="28"/>
                </w:rPr>
                <w:t>80 кв. м</w:t>
              </w:r>
            </w:smartTag>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p>
          <w:p w:rsidR="00305F04" w:rsidRPr="001F39E6" w:rsidRDefault="00305F04" w:rsidP="001F39E6">
            <w:pPr>
              <w:autoSpaceDE w:val="0"/>
              <w:autoSpaceDN w:val="0"/>
              <w:adjustRightInd w:val="0"/>
              <w:ind w:firstLine="708"/>
              <w:jc w:val="right"/>
              <w:rPr>
                <w:sz w:val="28"/>
                <w:szCs w:val="28"/>
              </w:rPr>
            </w:pPr>
            <w:r w:rsidRPr="001F39E6">
              <w:rPr>
                <w:sz w:val="28"/>
                <w:szCs w:val="28"/>
              </w:rPr>
              <w:t>1,0</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 xml:space="preserve">от 80 до </w:t>
            </w:r>
            <w:smartTag w:uri="urn:schemas-microsoft-com:office:smarttags" w:element="metricconverter">
              <w:smartTagPr>
                <w:attr w:name="ProductID" w:val="150 кв. м"/>
              </w:smartTagPr>
              <w:r w:rsidRPr="001F39E6">
                <w:rPr>
                  <w:sz w:val="28"/>
                  <w:szCs w:val="28"/>
                </w:rPr>
                <w:t>150 кв. м</w:t>
              </w:r>
            </w:smartTag>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r w:rsidRPr="001F39E6">
              <w:rPr>
                <w:sz w:val="28"/>
                <w:szCs w:val="28"/>
              </w:rPr>
              <w:t>0,9</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 xml:space="preserve">от 150 до </w:t>
            </w:r>
            <w:smartTag w:uri="urn:schemas-microsoft-com:office:smarttags" w:element="metricconverter">
              <w:smartTagPr>
                <w:attr w:name="ProductID" w:val="300 кв. м"/>
              </w:smartTagPr>
              <w:r w:rsidRPr="001F39E6">
                <w:rPr>
                  <w:sz w:val="28"/>
                  <w:szCs w:val="28"/>
                </w:rPr>
                <w:t>300 кв. м</w:t>
              </w:r>
            </w:smartTag>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r w:rsidRPr="001F39E6">
              <w:rPr>
                <w:sz w:val="28"/>
                <w:szCs w:val="28"/>
              </w:rPr>
              <w:t>0,85</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 xml:space="preserve">от 300 до </w:t>
            </w:r>
            <w:smartTag w:uri="urn:schemas-microsoft-com:office:smarttags" w:element="metricconverter">
              <w:smartTagPr>
                <w:attr w:name="ProductID" w:val="500 кв. м"/>
              </w:smartTagPr>
              <w:r w:rsidRPr="001F39E6">
                <w:rPr>
                  <w:sz w:val="28"/>
                  <w:szCs w:val="28"/>
                </w:rPr>
                <w:t>500 кв. м</w:t>
              </w:r>
            </w:smartTag>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r w:rsidRPr="001F39E6">
              <w:rPr>
                <w:sz w:val="28"/>
                <w:szCs w:val="28"/>
              </w:rPr>
              <w:t>0,8</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 xml:space="preserve">от 500 до </w:t>
            </w:r>
            <w:smartTag w:uri="urn:schemas-microsoft-com:office:smarttags" w:element="metricconverter">
              <w:smartTagPr>
                <w:attr w:name="ProductID" w:val="1000 кв. м"/>
              </w:smartTagPr>
              <w:r w:rsidRPr="001F39E6">
                <w:rPr>
                  <w:sz w:val="28"/>
                  <w:szCs w:val="28"/>
                </w:rPr>
                <w:t>1000 кв. м</w:t>
              </w:r>
            </w:smartTag>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r w:rsidRPr="001F39E6">
              <w:rPr>
                <w:sz w:val="28"/>
                <w:szCs w:val="28"/>
              </w:rPr>
              <w:t>0,75</w:t>
            </w:r>
          </w:p>
        </w:tc>
      </w:tr>
      <w:tr w:rsidR="00305F04" w:rsidRPr="001F39E6" w:rsidTr="00305F04">
        <w:tc>
          <w:tcPr>
            <w:tcW w:w="7338" w:type="dxa"/>
            <w:shd w:val="clear" w:color="auto" w:fill="auto"/>
          </w:tcPr>
          <w:p w:rsidR="00305F04" w:rsidRPr="001F39E6" w:rsidRDefault="00305F04" w:rsidP="001F39E6">
            <w:pPr>
              <w:autoSpaceDE w:val="0"/>
              <w:autoSpaceDN w:val="0"/>
              <w:adjustRightInd w:val="0"/>
              <w:ind w:firstLine="708"/>
              <w:rPr>
                <w:sz w:val="28"/>
                <w:szCs w:val="28"/>
              </w:rPr>
            </w:pPr>
            <w:r w:rsidRPr="001F39E6">
              <w:rPr>
                <w:sz w:val="28"/>
                <w:szCs w:val="28"/>
              </w:rPr>
              <w:t xml:space="preserve">от </w:t>
            </w:r>
            <w:smartTag w:uri="urn:schemas-microsoft-com:office:smarttags" w:element="metricconverter">
              <w:smartTagPr>
                <w:attr w:name="ProductID" w:val="1000 кв. м"/>
              </w:smartTagPr>
              <w:r w:rsidRPr="001F39E6">
                <w:rPr>
                  <w:sz w:val="28"/>
                  <w:szCs w:val="28"/>
                </w:rPr>
                <w:t>1000 кв. м</w:t>
              </w:r>
            </w:smartTag>
            <w:r w:rsidRPr="001F39E6">
              <w:rPr>
                <w:sz w:val="28"/>
                <w:szCs w:val="28"/>
              </w:rPr>
              <w:t xml:space="preserve"> и свыше</w:t>
            </w:r>
          </w:p>
        </w:tc>
        <w:tc>
          <w:tcPr>
            <w:tcW w:w="2233" w:type="dxa"/>
            <w:shd w:val="clear" w:color="auto" w:fill="auto"/>
          </w:tcPr>
          <w:p w:rsidR="00305F04" w:rsidRPr="001F39E6" w:rsidRDefault="00305F04" w:rsidP="001F39E6">
            <w:pPr>
              <w:autoSpaceDE w:val="0"/>
              <w:autoSpaceDN w:val="0"/>
              <w:adjustRightInd w:val="0"/>
              <w:ind w:firstLine="708"/>
              <w:jc w:val="right"/>
              <w:rPr>
                <w:sz w:val="28"/>
                <w:szCs w:val="28"/>
              </w:rPr>
            </w:pPr>
            <w:r w:rsidRPr="001F39E6">
              <w:rPr>
                <w:sz w:val="28"/>
                <w:szCs w:val="28"/>
              </w:rPr>
              <w:t>0,7</w:t>
            </w:r>
          </w:p>
        </w:tc>
      </w:tr>
    </w:tbl>
    <w:p w:rsidR="00305F04" w:rsidRPr="001F39E6" w:rsidRDefault="00305F04" w:rsidP="001F39E6">
      <w:pPr>
        <w:pStyle w:val="aff2"/>
        <w:autoSpaceDE w:val="0"/>
        <w:autoSpaceDN w:val="0"/>
        <w:adjustRightInd w:val="0"/>
        <w:spacing w:line="240" w:lineRule="auto"/>
        <w:ind w:left="0" w:firstLine="708"/>
        <w:rPr>
          <w:sz w:val="28"/>
          <w:szCs w:val="28"/>
        </w:rPr>
      </w:pPr>
    </w:p>
    <w:p w:rsidR="00305F04" w:rsidRPr="001F39E6" w:rsidRDefault="00305F04" w:rsidP="001F39E6">
      <w:pPr>
        <w:pStyle w:val="aff2"/>
        <w:spacing w:line="240" w:lineRule="auto"/>
        <w:ind w:left="0" w:firstLine="708"/>
        <w:rPr>
          <w:sz w:val="28"/>
          <w:szCs w:val="28"/>
        </w:rPr>
      </w:pPr>
      <w:proofErr w:type="spellStart"/>
      <w:r w:rsidRPr="001F39E6">
        <w:rPr>
          <w:sz w:val="28"/>
          <w:szCs w:val="28"/>
        </w:rPr>
        <w:t>Кп</w:t>
      </w:r>
      <w:proofErr w:type="spellEnd"/>
      <w:r w:rsidRPr="001F39E6">
        <w:rPr>
          <w:sz w:val="28"/>
          <w:szCs w:val="28"/>
        </w:rPr>
        <w:t xml:space="preserve"> – повышающий коэффициент, учитывающий ежегодную индексацию размера базовой ставки арендной платы:</w:t>
      </w:r>
    </w:p>
    <w:p w:rsidR="00305F04" w:rsidRPr="001F39E6" w:rsidRDefault="00305F04" w:rsidP="001F39E6">
      <w:pPr>
        <w:pStyle w:val="aff2"/>
        <w:widowControl w:val="0"/>
        <w:autoSpaceDE w:val="0"/>
        <w:autoSpaceDN w:val="0"/>
        <w:adjustRightInd w:val="0"/>
        <w:spacing w:line="240" w:lineRule="auto"/>
        <w:ind w:left="0" w:firstLine="708"/>
        <w:rPr>
          <w:sz w:val="28"/>
          <w:szCs w:val="28"/>
        </w:rPr>
      </w:pPr>
      <w:r w:rsidRPr="001F39E6">
        <w:rPr>
          <w:sz w:val="28"/>
          <w:szCs w:val="28"/>
        </w:rPr>
        <w:t xml:space="preserve">в 2025 году  </w:t>
      </w:r>
      <w:proofErr w:type="gramStart"/>
      <w:r w:rsidRPr="001F39E6">
        <w:rPr>
          <w:sz w:val="28"/>
          <w:szCs w:val="28"/>
        </w:rPr>
        <w:t>равен</w:t>
      </w:r>
      <w:proofErr w:type="gramEnd"/>
      <w:r w:rsidRPr="001F39E6">
        <w:rPr>
          <w:sz w:val="28"/>
          <w:szCs w:val="28"/>
        </w:rPr>
        <w:t xml:space="preserve"> 1;</w:t>
      </w:r>
    </w:p>
    <w:p w:rsidR="00305F04" w:rsidRPr="001F39E6" w:rsidRDefault="00305F04" w:rsidP="001F39E6">
      <w:pPr>
        <w:pStyle w:val="aff2"/>
        <w:widowControl w:val="0"/>
        <w:autoSpaceDE w:val="0"/>
        <w:autoSpaceDN w:val="0"/>
        <w:adjustRightInd w:val="0"/>
        <w:spacing w:line="240" w:lineRule="auto"/>
        <w:ind w:left="0" w:firstLine="708"/>
        <w:rPr>
          <w:sz w:val="28"/>
          <w:szCs w:val="28"/>
        </w:rPr>
      </w:pPr>
      <w:r w:rsidRPr="001F39E6">
        <w:rPr>
          <w:sz w:val="28"/>
          <w:szCs w:val="28"/>
        </w:rPr>
        <w:t xml:space="preserve">с 2026 года размер </w:t>
      </w:r>
      <w:proofErr w:type="spellStart"/>
      <w:r w:rsidRPr="001F39E6">
        <w:rPr>
          <w:sz w:val="28"/>
          <w:szCs w:val="28"/>
        </w:rPr>
        <w:t>Кп</w:t>
      </w:r>
      <w:proofErr w:type="spellEnd"/>
      <w:r w:rsidRPr="001F39E6">
        <w:rPr>
          <w:sz w:val="28"/>
          <w:szCs w:val="28"/>
        </w:rPr>
        <w:t xml:space="preserve"> индексируется на величину, равную уровню инфляции, установленному на соответствующий г</w:t>
      </w:r>
      <w:bookmarkStart w:id="2" w:name="_GoBack"/>
      <w:bookmarkEnd w:id="2"/>
      <w:r w:rsidRPr="001F39E6">
        <w:rPr>
          <w:sz w:val="28"/>
          <w:szCs w:val="28"/>
        </w:rPr>
        <w:t>од в  федеральном законе о федеральном бюджете.</w:t>
      </w:r>
    </w:p>
    <w:p w:rsidR="00305F04" w:rsidRPr="001F39E6" w:rsidRDefault="00305F04" w:rsidP="001F39E6">
      <w:pPr>
        <w:pStyle w:val="aff2"/>
        <w:widowControl w:val="0"/>
        <w:autoSpaceDE w:val="0"/>
        <w:autoSpaceDN w:val="0"/>
        <w:adjustRightInd w:val="0"/>
        <w:spacing w:line="240" w:lineRule="auto"/>
        <w:ind w:left="0" w:firstLine="708"/>
        <w:rPr>
          <w:sz w:val="28"/>
          <w:szCs w:val="28"/>
        </w:rPr>
      </w:pPr>
      <w:r w:rsidRPr="001F39E6">
        <w:rPr>
          <w:sz w:val="28"/>
          <w:szCs w:val="28"/>
        </w:rPr>
        <w:t>3. При расчете арендной платы за пользование зданиями, сооружениями и нежилыми помещениями, находящимися в собственности Таймырского Долгано-Ненецкого муниципального района итоговая сумма месячной арендной платы округляется до целых рублей</w:t>
      </w:r>
      <w:proofErr w:type="gramStart"/>
      <w:r w:rsidRPr="001F39E6">
        <w:rPr>
          <w:sz w:val="28"/>
          <w:szCs w:val="28"/>
        </w:rPr>
        <w:t>.»;</w:t>
      </w:r>
      <w:proofErr w:type="gramEnd"/>
    </w:p>
    <w:p w:rsidR="00305F04" w:rsidRPr="001F39E6" w:rsidRDefault="00305F04" w:rsidP="001F39E6">
      <w:pPr>
        <w:pStyle w:val="ConsPlusNormal"/>
        <w:ind w:firstLine="708"/>
        <w:jc w:val="both"/>
        <w:outlineLvl w:val="0"/>
        <w:rPr>
          <w:rFonts w:ascii="Times New Roman" w:hAnsi="Times New Roman" w:cs="Times New Roman"/>
          <w:sz w:val="28"/>
          <w:szCs w:val="28"/>
        </w:rPr>
      </w:pPr>
    </w:p>
    <w:p w:rsidR="00305F04" w:rsidRPr="001F39E6" w:rsidRDefault="00305F04" w:rsidP="001F39E6">
      <w:pPr>
        <w:pStyle w:val="aff2"/>
        <w:autoSpaceDE w:val="0"/>
        <w:autoSpaceDN w:val="0"/>
        <w:adjustRightInd w:val="0"/>
        <w:spacing w:line="240" w:lineRule="auto"/>
        <w:ind w:left="0" w:firstLine="708"/>
        <w:rPr>
          <w:sz w:val="28"/>
          <w:szCs w:val="28"/>
        </w:rPr>
      </w:pPr>
      <w:r w:rsidRPr="001F39E6">
        <w:rPr>
          <w:sz w:val="28"/>
          <w:szCs w:val="28"/>
        </w:rPr>
        <w:t xml:space="preserve">2) в </w:t>
      </w:r>
      <w:proofErr w:type="gramStart"/>
      <w:r w:rsidRPr="001F39E6">
        <w:rPr>
          <w:sz w:val="28"/>
          <w:szCs w:val="28"/>
        </w:rPr>
        <w:t>приложении</w:t>
      </w:r>
      <w:proofErr w:type="gramEnd"/>
      <w:r w:rsidRPr="001F39E6">
        <w:rPr>
          <w:sz w:val="28"/>
          <w:szCs w:val="28"/>
        </w:rPr>
        <w:t xml:space="preserve"> 3 к Решению:</w:t>
      </w:r>
    </w:p>
    <w:p w:rsidR="00305F04" w:rsidRPr="001F39E6" w:rsidRDefault="00305F04" w:rsidP="001F39E6">
      <w:pPr>
        <w:autoSpaceDE w:val="0"/>
        <w:autoSpaceDN w:val="0"/>
        <w:adjustRightInd w:val="0"/>
        <w:ind w:firstLine="708"/>
        <w:jc w:val="both"/>
        <w:rPr>
          <w:sz w:val="28"/>
          <w:szCs w:val="28"/>
        </w:rPr>
      </w:pPr>
      <w:r w:rsidRPr="001F39E6">
        <w:rPr>
          <w:sz w:val="28"/>
          <w:szCs w:val="28"/>
        </w:rPr>
        <w:t xml:space="preserve">а) в </w:t>
      </w:r>
      <w:proofErr w:type="gramStart"/>
      <w:r w:rsidRPr="001F39E6">
        <w:rPr>
          <w:sz w:val="28"/>
          <w:szCs w:val="28"/>
        </w:rPr>
        <w:t>абзаце</w:t>
      </w:r>
      <w:proofErr w:type="gramEnd"/>
      <w:r w:rsidRPr="001F39E6">
        <w:rPr>
          <w:sz w:val="28"/>
          <w:szCs w:val="28"/>
        </w:rPr>
        <w:t xml:space="preserve"> шестом слова «</w:t>
      </w:r>
      <w:proofErr w:type="spellStart"/>
      <w:r w:rsidRPr="001F39E6">
        <w:rPr>
          <w:sz w:val="28"/>
          <w:szCs w:val="28"/>
        </w:rPr>
        <w:t>Кчас</w:t>
      </w:r>
      <w:proofErr w:type="spellEnd"/>
      <w:r w:rsidRPr="001F39E6">
        <w:rPr>
          <w:sz w:val="28"/>
          <w:szCs w:val="28"/>
        </w:rPr>
        <w:t xml:space="preserve"> - количество часов в день, в которые может использоваться объект.» заменить словами «</w:t>
      </w:r>
      <w:proofErr w:type="spellStart"/>
      <w:r w:rsidRPr="001F39E6">
        <w:rPr>
          <w:sz w:val="28"/>
          <w:szCs w:val="28"/>
        </w:rPr>
        <w:t>Кчас</w:t>
      </w:r>
      <w:proofErr w:type="spellEnd"/>
      <w:r w:rsidRPr="001F39E6">
        <w:rPr>
          <w:sz w:val="28"/>
          <w:szCs w:val="28"/>
        </w:rPr>
        <w:t xml:space="preserve"> - среднее количество часов в день, в которые может использоваться арендуемый объект, принимается равным 10.»;</w:t>
      </w:r>
    </w:p>
    <w:p w:rsidR="00305F04" w:rsidRPr="001F39E6" w:rsidRDefault="00305F04" w:rsidP="001F39E6">
      <w:pPr>
        <w:autoSpaceDE w:val="0"/>
        <w:autoSpaceDN w:val="0"/>
        <w:adjustRightInd w:val="0"/>
        <w:ind w:firstLine="708"/>
        <w:rPr>
          <w:sz w:val="28"/>
          <w:szCs w:val="28"/>
        </w:rPr>
      </w:pPr>
      <w:r w:rsidRPr="001F39E6">
        <w:rPr>
          <w:sz w:val="28"/>
          <w:szCs w:val="28"/>
        </w:rPr>
        <w:t>б) дополнить абзац</w:t>
      </w:r>
      <w:r w:rsidR="006F3AEA">
        <w:rPr>
          <w:sz w:val="28"/>
          <w:szCs w:val="28"/>
        </w:rPr>
        <w:t>ами</w:t>
      </w:r>
      <w:r w:rsidRPr="001F39E6">
        <w:rPr>
          <w:sz w:val="28"/>
          <w:szCs w:val="28"/>
        </w:rPr>
        <w:t xml:space="preserve"> следующего содержания:</w:t>
      </w:r>
    </w:p>
    <w:p w:rsidR="00305F04" w:rsidRPr="001F39E6" w:rsidRDefault="00305F04" w:rsidP="001F39E6">
      <w:pPr>
        <w:autoSpaceDE w:val="0"/>
        <w:autoSpaceDN w:val="0"/>
        <w:adjustRightInd w:val="0"/>
        <w:ind w:firstLine="708"/>
        <w:jc w:val="both"/>
        <w:rPr>
          <w:sz w:val="28"/>
          <w:szCs w:val="28"/>
        </w:rPr>
      </w:pPr>
      <w:r w:rsidRPr="001F39E6">
        <w:rPr>
          <w:sz w:val="28"/>
          <w:szCs w:val="28"/>
        </w:rPr>
        <w:t>«Размер почасовой арендной платы в месяц рассчитывается по формуле:</w:t>
      </w:r>
    </w:p>
    <w:p w:rsidR="00305F04" w:rsidRPr="001F39E6" w:rsidRDefault="00305F04" w:rsidP="001F39E6">
      <w:pPr>
        <w:autoSpaceDE w:val="0"/>
        <w:autoSpaceDN w:val="0"/>
        <w:adjustRightInd w:val="0"/>
        <w:ind w:firstLine="708"/>
        <w:rPr>
          <w:sz w:val="28"/>
          <w:szCs w:val="28"/>
        </w:rPr>
      </w:pPr>
      <w:proofErr w:type="spellStart"/>
      <w:r w:rsidRPr="001F39E6">
        <w:rPr>
          <w:sz w:val="28"/>
          <w:szCs w:val="28"/>
        </w:rPr>
        <w:t>Ачас</w:t>
      </w:r>
      <w:proofErr w:type="gramStart"/>
      <w:r w:rsidRPr="001F39E6">
        <w:rPr>
          <w:sz w:val="28"/>
          <w:szCs w:val="28"/>
        </w:rPr>
        <w:t>.м</w:t>
      </w:r>
      <w:proofErr w:type="gramEnd"/>
      <w:r w:rsidRPr="001F39E6">
        <w:rPr>
          <w:sz w:val="28"/>
          <w:szCs w:val="28"/>
        </w:rPr>
        <w:t>ес</w:t>
      </w:r>
      <w:proofErr w:type="spellEnd"/>
      <w:r w:rsidRPr="001F39E6">
        <w:rPr>
          <w:sz w:val="28"/>
          <w:szCs w:val="28"/>
        </w:rPr>
        <w:t xml:space="preserve"> = </w:t>
      </w:r>
      <w:proofErr w:type="spellStart"/>
      <w:r w:rsidRPr="001F39E6">
        <w:rPr>
          <w:sz w:val="28"/>
          <w:szCs w:val="28"/>
        </w:rPr>
        <w:t>Ачас</w:t>
      </w:r>
      <w:proofErr w:type="spellEnd"/>
      <w:r w:rsidRPr="001F39E6">
        <w:rPr>
          <w:sz w:val="28"/>
          <w:szCs w:val="28"/>
        </w:rPr>
        <w:t xml:space="preserve">. x </w:t>
      </w:r>
      <w:proofErr w:type="spellStart"/>
      <w:r w:rsidRPr="001F39E6">
        <w:rPr>
          <w:sz w:val="28"/>
          <w:szCs w:val="28"/>
        </w:rPr>
        <w:t>Кчас.мес</w:t>
      </w:r>
      <w:proofErr w:type="spellEnd"/>
      <w:r w:rsidRPr="001F39E6">
        <w:rPr>
          <w:sz w:val="28"/>
          <w:szCs w:val="28"/>
        </w:rPr>
        <w:t>,</w:t>
      </w:r>
    </w:p>
    <w:p w:rsidR="00305F04" w:rsidRPr="001F39E6" w:rsidRDefault="00305F04" w:rsidP="001F39E6">
      <w:pPr>
        <w:autoSpaceDE w:val="0"/>
        <w:autoSpaceDN w:val="0"/>
        <w:adjustRightInd w:val="0"/>
        <w:ind w:firstLine="708"/>
        <w:rPr>
          <w:sz w:val="28"/>
          <w:szCs w:val="28"/>
        </w:rPr>
      </w:pPr>
    </w:p>
    <w:p w:rsidR="00305F04" w:rsidRPr="001F39E6" w:rsidRDefault="00305F04" w:rsidP="001F39E6">
      <w:pPr>
        <w:autoSpaceDE w:val="0"/>
        <w:autoSpaceDN w:val="0"/>
        <w:adjustRightInd w:val="0"/>
        <w:ind w:firstLine="708"/>
        <w:rPr>
          <w:sz w:val="28"/>
          <w:szCs w:val="28"/>
        </w:rPr>
      </w:pPr>
      <w:r w:rsidRPr="001F39E6">
        <w:rPr>
          <w:sz w:val="28"/>
          <w:szCs w:val="28"/>
        </w:rPr>
        <w:t>где:</w:t>
      </w:r>
    </w:p>
    <w:p w:rsidR="00305F04" w:rsidRPr="001F39E6" w:rsidRDefault="00305F04" w:rsidP="001F39E6">
      <w:pPr>
        <w:autoSpaceDE w:val="0"/>
        <w:autoSpaceDN w:val="0"/>
        <w:adjustRightInd w:val="0"/>
        <w:ind w:firstLine="708"/>
        <w:rPr>
          <w:b/>
          <w:bCs/>
          <w:sz w:val="28"/>
          <w:szCs w:val="28"/>
        </w:rPr>
      </w:pPr>
      <w:proofErr w:type="spellStart"/>
      <w:r w:rsidRPr="001F39E6">
        <w:rPr>
          <w:bCs/>
          <w:sz w:val="28"/>
          <w:szCs w:val="28"/>
        </w:rPr>
        <w:t>Кчас</w:t>
      </w:r>
      <w:proofErr w:type="gramStart"/>
      <w:r w:rsidRPr="001F39E6">
        <w:rPr>
          <w:bCs/>
          <w:sz w:val="28"/>
          <w:szCs w:val="28"/>
        </w:rPr>
        <w:t>.м</w:t>
      </w:r>
      <w:proofErr w:type="gramEnd"/>
      <w:r w:rsidRPr="001F39E6">
        <w:rPr>
          <w:bCs/>
          <w:sz w:val="28"/>
          <w:szCs w:val="28"/>
        </w:rPr>
        <w:t>ес</w:t>
      </w:r>
      <w:proofErr w:type="spellEnd"/>
      <w:r w:rsidRPr="001F39E6">
        <w:rPr>
          <w:b/>
          <w:bCs/>
          <w:sz w:val="28"/>
          <w:szCs w:val="28"/>
        </w:rPr>
        <w:t xml:space="preserve"> - </w:t>
      </w:r>
      <w:r w:rsidRPr="001F39E6">
        <w:rPr>
          <w:sz w:val="28"/>
          <w:szCs w:val="28"/>
        </w:rPr>
        <w:t xml:space="preserve"> количество часов использования объекта в месяц</w:t>
      </w:r>
      <w:r w:rsidRPr="001F39E6">
        <w:rPr>
          <w:b/>
          <w:bCs/>
          <w:sz w:val="28"/>
          <w:szCs w:val="28"/>
        </w:rPr>
        <w:t>.</w:t>
      </w:r>
    </w:p>
    <w:p w:rsidR="00305F04" w:rsidRPr="001F39E6" w:rsidRDefault="00305F04" w:rsidP="001F39E6">
      <w:pPr>
        <w:autoSpaceDE w:val="0"/>
        <w:autoSpaceDN w:val="0"/>
        <w:adjustRightInd w:val="0"/>
        <w:ind w:firstLine="708"/>
        <w:rPr>
          <w:b/>
          <w:bCs/>
          <w:sz w:val="28"/>
          <w:szCs w:val="28"/>
        </w:rPr>
      </w:pPr>
    </w:p>
    <w:p w:rsidR="00305F04" w:rsidRPr="001F39E6" w:rsidRDefault="00305F04" w:rsidP="001F39E6">
      <w:pPr>
        <w:autoSpaceDE w:val="0"/>
        <w:autoSpaceDN w:val="0"/>
        <w:adjustRightInd w:val="0"/>
        <w:ind w:firstLine="708"/>
        <w:jc w:val="both"/>
        <w:rPr>
          <w:sz w:val="28"/>
          <w:szCs w:val="28"/>
        </w:rPr>
      </w:pPr>
      <w:r w:rsidRPr="001F39E6">
        <w:rPr>
          <w:sz w:val="28"/>
          <w:szCs w:val="28"/>
        </w:rPr>
        <w:t>При расчете почасовой арендной платы за пользование объектами недвижимости, находящимися в собственности Таймырского Долгано-Ненецкого муниципального района, итоговая сумма месячной арендной платы округляется до целых рублей</w:t>
      </w:r>
      <w:proofErr w:type="gramStart"/>
      <w:r w:rsidRPr="001F39E6">
        <w:rPr>
          <w:sz w:val="28"/>
          <w:szCs w:val="28"/>
        </w:rPr>
        <w:t>.».</w:t>
      </w:r>
      <w:proofErr w:type="gramEnd"/>
    </w:p>
    <w:p w:rsidR="00305F04" w:rsidRPr="001F39E6" w:rsidRDefault="00305F04" w:rsidP="001F39E6">
      <w:pPr>
        <w:autoSpaceDE w:val="0"/>
        <w:autoSpaceDN w:val="0"/>
        <w:adjustRightInd w:val="0"/>
        <w:ind w:firstLine="708"/>
        <w:rPr>
          <w:sz w:val="28"/>
          <w:szCs w:val="28"/>
        </w:rPr>
      </w:pPr>
    </w:p>
    <w:p w:rsidR="00305F04" w:rsidRPr="001F39E6" w:rsidRDefault="00305F04" w:rsidP="001F39E6">
      <w:pPr>
        <w:autoSpaceDE w:val="0"/>
        <w:autoSpaceDN w:val="0"/>
        <w:adjustRightInd w:val="0"/>
        <w:ind w:firstLine="708"/>
        <w:jc w:val="both"/>
        <w:rPr>
          <w:sz w:val="28"/>
          <w:szCs w:val="28"/>
        </w:rPr>
      </w:pPr>
      <w:r w:rsidRPr="001F39E6">
        <w:rPr>
          <w:sz w:val="28"/>
          <w:szCs w:val="28"/>
        </w:rPr>
        <w:t>2. Настоящее Решение вступает в силу после дня его официального обнародования, но не ранее 1 января 2025 года.</w:t>
      </w:r>
    </w:p>
    <w:p w:rsidR="0074104B" w:rsidRPr="001F39E6" w:rsidRDefault="0074104B" w:rsidP="001F39E6">
      <w:pPr>
        <w:autoSpaceDE w:val="0"/>
        <w:autoSpaceDN w:val="0"/>
        <w:adjustRightInd w:val="0"/>
        <w:ind w:firstLine="708"/>
        <w:outlineLvl w:val="0"/>
        <w:rPr>
          <w:sz w:val="28"/>
          <w:szCs w:val="28"/>
        </w:rPr>
      </w:pPr>
    </w:p>
    <w:p w:rsidR="0074104B" w:rsidRPr="001F39E6" w:rsidRDefault="0074104B" w:rsidP="001F39E6">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F39E6" w:rsidTr="00ED2AF4">
        <w:tc>
          <w:tcPr>
            <w:tcW w:w="4928" w:type="dxa"/>
            <w:shd w:val="clear" w:color="auto" w:fill="auto"/>
          </w:tcPr>
          <w:p w:rsidR="0074104B" w:rsidRPr="001F39E6" w:rsidRDefault="0074104B" w:rsidP="001F39E6">
            <w:pPr>
              <w:pStyle w:val="ConsPlusNormal"/>
              <w:ind w:firstLine="0"/>
              <w:jc w:val="both"/>
              <w:rPr>
                <w:rFonts w:ascii="Times New Roman" w:eastAsia="Calibri" w:hAnsi="Times New Roman" w:cs="Times New Roman"/>
                <w:b/>
                <w:sz w:val="28"/>
                <w:szCs w:val="28"/>
              </w:rPr>
            </w:pPr>
            <w:r w:rsidRPr="001F39E6">
              <w:rPr>
                <w:rFonts w:ascii="Times New Roman" w:eastAsia="Calibri" w:hAnsi="Times New Roman" w:cs="Times New Roman"/>
                <w:b/>
                <w:sz w:val="28"/>
                <w:szCs w:val="28"/>
              </w:rPr>
              <w:t xml:space="preserve">Председатель </w:t>
            </w:r>
            <w:proofErr w:type="gramStart"/>
            <w:r w:rsidRPr="001F39E6">
              <w:rPr>
                <w:rFonts w:ascii="Times New Roman" w:eastAsia="Calibri" w:hAnsi="Times New Roman" w:cs="Times New Roman"/>
                <w:b/>
                <w:sz w:val="28"/>
                <w:szCs w:val="28"/>
              </w:rPr>
              <w:t>Таймырского</w:t>
            </w:r>
            <w:proofErr w:type="gramEnd"/>
            <w:r w:rsidRPr="001F39E6">
              <w:rPr>
                <w:rFonts w:ascii="Times New Roman" w:eastAsia="Calibri" w:hAnsi="Times New Roman" w:cs="Times New Roman"/>
                <w:b/>
                <w:sz w:val="28"/>
                <w:szCs w:val="28"/>
              </w:rPr>
              <w:t xml:space="preserve"> </w:t>
            </w:r>
          </w:p>
          <w:p w:rsidR="0074104B" w:rsidRPr="001F39E6" w:rsidRDefault="0074104B" w:rsidP="001F39E6">
            <w:pPr>
              <w:pStyle w:val="ConsPlusNormal"/>
              <w:ind w:firstLine="0"/>
              <w:rPr>
                <w:rFonts w:ascii="Times New Roman" w:eastAsia="Calibri" w:hAnsi="Times New Roman" w:cs="Times New Roman"/>
                <w:b/>
                <w:sz w:val="28"/>
                <w:szCs w:val="28"/>
              </w:rPr>
            </w:pPr>
            <w:r w:rsidRPr="001F39E6">
              <w:rPr>
                <w:rFonts w:ascii="Times New Roman" w:eastAsia="Calibri" w:hAnsi="Times New Roman" w:cs="Times New Roman"/>
                <w:b/>
                <w:sz w:val="28"/>
                <w:szCs w:val="28"/>
              </w:rPr>
              <w:t xml:space="preserve">Долгано-Ненецкого районного Совета депутатов </w:t>
            </w:r>
          </w:p>
          <w:p w:rsidR="0074104B" w:rsidRPr="001F39E6" w:rsidRDefault="0074104B" w:rsidP="001F39E6">
            <w:pPr>
              <w:pStyle w:val="ConsPlusNormal"/>
              <w:ind w:firstLine="0"/>
              <w:rPr>
                <w:rFonts w:ascii="Times New Roman" w:eastAsia="Calibri" w:hAnsi="Times New Roman" w:cs="Times New Roman"/>
                <w:b/>
                <w:sz w:val="28"/>
                <w:szCs w:val="28"/>
              </w:rPr>
            </w:pPr>
          </w:p>
          <w:p w:rsidR="0074104B" w:rsidRPr="001F39E6" w:rsidRDefault="0074104B" w:rsidP="001F39E6">
            <w:pPr>
              <w:pStyle w:val="ConsPlusNormal"/>
              <w:ind w:firstLine="0"/>
              <w:rPr>
                <w:rFonts w:ascii="Times New Roman" w:eastAsia="Calibri" w:hAnsi="Times New Roman" w:cs="Times New Roman"/>
                <w:b/>
                <w:sz w:val="28"/>
                <w:szCs w:val="28"/>
              </w:rPr>
            </w:pPr>
            <w:r w:rsidRPr="001F39E6">
              <w:rPr>
                <w:rFonts w:ascii="Times New Roman" w:eastAsia="Calibri" w:hAnsi="Times New Roman" w:cs="Times New Roman"/>
                <w:b/>
                <w:sz w:val="28"/>
                <w:szCs w:val="28"/>
              </w:rPr>
              <w:t>____________________ В.Н. Шишов</w:t>
            </w:r>
          </w:p>
        </w:tc>
        <w:tc>
          <w:tcPr>
            <w:tcW w:w="709" w:type="dxa"/>
            <w:shd w:val="clear" w:color="auto" w:fill="auto"/>
          </w:tcPr>
          <w:p w:rsidR="0074104B" w:rsidRPr="001F39E6" w:rsidRDefault="0074104B" w:rsidP="001F39E6">
            <w:pPr>
              <w:pStyle w:val="ConsPlusNormal"/>
              <w:rPr>
                <w:rFonts w:ascii="Times New Roman" w:eastAsia="Calibri" w:hAnsi="Times New Roman" w:cs="Times New Roman"/>
                <w:b/>
                <w:sz w:val="28"/>
                <w:szCs w:val="28"/>
              </w:rPr>
            </w:pPr>
          </w:p>
        </w:tc>
        <w:tc>
          <w:tcPr>
            <w:tcW w:w="4644" w:type="dxa"/>
            <w:shd w:val="clear" w:color="auto" w:fill="auto"/>
          </w:tcPr>
          <w:p w:rsidR="0074104B" w:rsidRPr="001F39E6" w:rsidRDefault="0074104B" w:rsidP="001F39E6">
            <w:pPr>
              <w:pStyle w:val="ConsPlusNormal"/>
              <w:ind w:firstLine="0"/>
              <w:rPr>
                <w:rFonts w:ascii="Times New Roman" w:eastAsia="Calibri" w:hAnsi="Times New Roman" w:cs="Times New Roman"/>
                <w:b/>
                <w:sz w:val="28"/>
                <w:szCs w:val="28"/>
              </w:rPr>
            </w:pPr>
            <w:r w:rsidRPr="001F39E6">
              <w:rPr>
                <w:rFonts w:ascii="Times New Roman" w:eastAsia="Calibri" w:hAnsi="Times New Roman" w:cs="Times New Roman"/>
                <w:b/>
                <w:sz w:val="28"/>
                <w:szCs w:val="28"/>
              </w:rPr>
              <w:t xml:space="preserve">Глава </w:t>
            </w:r>
            <w:proofErr w:type="gramStart"/>
            <w:r w:rsidRPr="001F39E6">
              <w:rPr>
                <w:rFonts w:ascii="Times New Roman" w:eastAsia="Calibri" w:hAnsi="Times New Roman" w:cs="Times New Roman"/>
                <w:b/>
                <w:sz w:val="28"/>
                <w:szCs w:val="28"/>
              </w:rPr>
              <w:t>Таймырского</w:t>
            </w:r>
            <w:proofErr w:type="gramEnd"/>
            <w:r w:rsidRPr="001F39E6">
              <w:rPr>
                <w:rFonts w:ascii="Times New Roman" w:eastAsia="Calibri" w:hAnsi="Times New Roman" w:cs="Times New Roman"/>
                <w:b/>
                <w:sz w:val="28"/>
                <w:szCs w:val="28"/>
              </w:rPr>
              <w:t xml:space="preserve"> </w:t>
            </w:r>
          </w:p>
          <w:p w:rsidR="0074104B" w:rsidRPr="001F39E6" w:rsidRDefault="0074104B" w:rsidP="001F39E6">
            <w:pPr>
              <w:pStyle w:val="ConsPlusNormal"/>
              <w:ind w:firstLine="0"/>
              <w:rPr>
                <w:rFonts w:ascii="Times New Roman" w:eastAsia="Calibri" w:hAnsi="Times New Roman" w:cs="Times New Roman"/>
                <w:b/>
                <w:sz w:val="28"/>
                <w:szCs w:val="28"/>
              </w:rPr>
            </w:pPr>
            <w:r w:rsidRPr="001F39E6">
              <w:rPr>
                <w:rFonts w:ascii="Times New Roman" w:eastAsia="Calibri" w:hAnsi="Times New Roman" w:cs="Times New Roman"/>
                <w:b/>
                <w:sz w:val="28"/>
                <w:szCs w:val="28"/>
              </w:rPr>
              <w:t xml:space="preserve">Долгано-Ненецкого </w:t>
            </w:r>
          </w:p>
          <w:p w:rsidR="0074104B" w:rsidRPr="001F39E6" w:rsidRDefault="0074104B" w:rsidP="001F39E6">
            <w:pPr>
              <w:pStyle w:val="ConsPlusNormal"/>
              <w:ind w:firstLine="0"/>
              <w:rPr>
                <w:rFonts w:ascii="Times New Roman" w:eastAsia="Calibri" w:hAnsi="Times New Roman" w:cs="Times New Roman"/>
                <w:b/>
                <w:sz w:val="28"/>
                <w:szCs w:val="28"/>
              </w:rPr>
            </w:pPr>
            <w:r w:rsidRPr="001F39E6">
              <w:rPr>
                <w:rFonts w:ascii="Times New Roman" w:eastAsia="Calibri" w:hAnsi="Times New Roman" w:cs="Times New Roman"/>
                <w:b/>
                <w:sz w:val="28"/>
                <w:szCs w:val="28"/>
              </w:rPr>
              <w:t xml:space="preserve">муниципального района </w:t>
            </w:r>
          </w:p>
          <w:p w:rsidR="0074104B" w:rsidRPr="001F39E6" w:rsidRDefault="0074104B" w:rsidP="001F39E6">
            <w:pPr>
              <w:pStyle w:val="ConsPlusNormal"/>
              <w:ind w:firstLine="0"/>
              <w:rPr>
                <w:rFonts w:ascii="Times New Roman" w:eastAsia="Calibri" w:hAnsi="Times New Roman" w:cs="Times New Roman"/>
                <w:b/>
                <w:sz w:val="28"/>
                <w:szCs w:val="28"/>
              </w:rPr>
            </w:pPr>
          </w:p>
          <w:p w:rsidR="0074104B" w:rsidRPr="001F39E6" w:rsidRDefault="0074104B" w:rsidP="001F39E6">
            <w:pPr>
              <w:pStyle w:val="ConsPlusNormal"/>
              <w:ind w:firstLine="0"/>
              <w:rPr>
                <w:rFonts w:ascii="Times New Roman" w:eastAsia="Calibri" w:hAnsi="Times New Roman" w:cs="Times New Roman"/>
                <w:b/>
                <w:sz w:val="28"/>
                <w:szCs w:val="28"/>
              </w:rPr>
            </w:pPr>
            <w:r w:rsidRPr="001F39E6">
              <w:rPr>
                <w:rFonts w:ascii="Times New Roman" w:eastAsia="Calibri" w:hAnsi="Times New Roman" w:cs="Times New Roman"/>
                <w:b/>
                <w:sz w:val="28"/>
                <w:szCs w:val="28"/>
              </w:rPr>
              <w:t xml:space="preserve">_________________ А.В. Членов </w:t>
            </w:r>
          </w:p>
        </w:tc>
      </w:tr>
    </w:tbl>
    <w:p w:rsidR="00ED2AF4" w:rsidRPr="001F39E6" w:rsidRDefault="00ED2AF4" w:rsidP="001F39E6">
      <w:pPr>
        <w:rPr>
          <w:sz w:val="28"/>
          <w:szCs w:val="28"/>
        </w:rPr>
      </w:pPr>
    </w:p>
    <w:sectPr w:rsidR="00ED2AF4" w:rsidRPr="001F39E6" w:rsidSect="006F3AEA">
      <w:headerReference w:type="default" r:id="rId15"/>
      <w:footerReference w:type="default" r:id="rId16"/>
      <w:pgSz w:w="11906" w:h="16838"/>
      <w:pgMar w:top="709"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E6" w:rsidRDefault="001F39E6">
      <w:r>
        <w:separator/>
      </w:r>
    </w:p>
    <w:p w:rsidR="001F39E6" w:rsidRDefault="001F39E6"/>
  </w:endnote>
  <w:endnote w:type="continuationSeparator" w:id="0">
    <w:p w:rsidR="001F39E6" w:rsidRDefault="001F39E6">
      <w:r>
        <w:continuationSeparator/>
      </w:r>
    </w:p>
    <w:p w:rsidR="001F39E6" w:rsidRDefault="001F39E6"/>
  </w:endnote>
  <w:endnote w:type="continuationNotice" w:id="1">
    <w:p w:rsidR="001F39E6" w:rsidRDefault="001F3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E6" w:rsidRPr="009234BA" w:rsidRDefault="001F39E6"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E6" w:rsidRDefault="001F39E6">
      <w:r>
        <w:separator/>
      </w:r>
    </w:p>
    <w:p w:rsidR="001F39E6" w:rsidRDefault="001F39E6"/>
  </w:footnote>
  <w:footnote w:type="continuationSeparator" w:id="0">
    <w:p w:rsidR="001F39E6" w:rsidRDefault="001F39E6">
      <w:r>
        <w:continuationSeparator/>
      </w:r>
    </w:p>
    <w:p w:rsidR="001F39E6" w:rsidRDefault="001F39E6"/>
  </w:footnote>
  <w:footnote w:type="continuationNotice" w:id="1">
    <w:p w:rsidR="001F39E6" w:rsidRDefault="001F39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1F39E6" w:rsidRDefault="001F39E6">
        <w:pPr>
          <w:pStyle w:val="afff2"/>
          <w:jc w:val="right"/>
        </w:pPr>
        <w:r>
          <w:fldChar w:fldCharType="begin"/>
        </w:r>
        <w:r>
          <w:instrText>PAGE   \* MERGEFORMAT</w:instrText>
        </w:r>
        <w:r>
          <w:fldChar w:fldCharType="separate"/>
        </w:r>
        <w:r w:rsidR="001E3350">
          <w:rPr>
            <w:noProof/>
          </w:rPr>
          <w:t>3</w:t>
        </w:r>
        <w:r>
          <w:fldChar w:fldCharType="end"/>
        </w:r>
      </w:p>
    </w:sdtContent>
  </w:sdt>
  <w:p w:rsidR="001F39E6" w:rsidRPr="007C4B51" w:rsidRDefault="001F39E6"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3">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6BE"/>
    <w:multiLevelType w:val="hybridMultilevel"/>
    <w:tmpl w:val="76FC3D50"/>
    <w:lvl w:ilvl="0" w:tplc="526C7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4"/>
  </w:num>
  <w:num w:numId="2">
    <w:abstractNumId w:val="10"/>
  </w:num>
  <w:num w:numId="3">
    <w:abstractNumId w:val="11"/>
  </w:num>
  <w:num w:numId="4">
    <w:abstractNumId w:val="21"/>
  </w:num>
  <w:num w:numId="5">
    <w:abstractNumId w:val="28"/>
  </w:num>
  <w:num w:numId="6">
    <w:abstractNumId w:val="5"/>
  </w:num>
  <w:num w:numId="7">
    <w:abstractNumId w:val="19"/>
  </w:num>
  <w:num w:numId="8">
    <w:abstractNumId w:val="17"/>
  </w:num>
  <w:num w:numId="9">
    <w:abstractNumId w:val="8"/>
  </w:num>
  <w:num w:numId="10">
    <w:abstractNumId w:val="4"/>
  </w:num>
  <w:num w:numId="11">
    <w:abstractNumId w:val="18"/>
  </w:num>
  <w:num w:numId="12">
    <w:abstractNumId w:val="24"/>
  </w:num>
  <w:num w:numId="13">
    <w:abstractNumId w:val="7"/>
  </w:num>
  <w:num w:numId="14">
    <w:abstractNumId w:val="6"/>
  </w:num>
  <w:num w:numId="15">
    <w:abstractNumId w:val="26"/>
  </w:num>
  <w:num w:numId="16">
    <w:abstractNumId w:val="9"/>
  </w:num>
  <w:num w:numId="17">
    <w:abstractNumId w:val="15"/>
  </w:num>
  <w:num w:numId="18">
    <w:abstractNumId w:val="27"/>
  </w:num>
  <w:num w:numId="19">
    <w:abstractNumId w:val="25"/>
  </w:num>
  <w:num w:numId="20">
    <w:abstractNumId w:val="12"/>
  </w:num>
  <w:num w:numId="21">
    <w:abstractNumId w:val="20"/>
  </w:num>
  <w:num w:numId="22">
    <w:abstractNumId w:val="22"/>
  </w:num>
  <w:num w:numId="23">
    <w:abstractNumId w:val="16"/>
  </w:num>
  <w:num w:numId="24">
    <w:abstractNumId w:val="13"/>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350"/>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9E6"/>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5F04"/>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AEA"/>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3D4"/>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9DA"/>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298121&amp;dst=101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5AF8742F-AF7B-4FDE-B238-DC067E33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5656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2024-12-13T09:54:00Z</cp:lastPrinted>
  <dcterms:created xsi:type="dcterms:W3CDTF">2024-12-13T03:51:00Z</dcterms:created>
  <dcterms:modified xsi:type="dcterms:W3CDTF">2024-12-13T09:54:00Z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