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493542" w:rsidRDefault="002C790B" w:rsidP="00493542">
      <w:pPr>
        <w:jc w:val="center"/>
        <w:rPr>
          <w:b/>
          <w:caps/>
          <w:sz w:val="28"/>
          <w:szCs w:val="28"/>
        </w:rPr>
      </w:pPr>
      <w:bookmarkStart w:id="0" w:name="_Toc293146740"/>
      <w:bookmarkStart w:id="1" w:name="_Toc417655656"/>
      <w:r w:rsidRPr="00493542">
        <w:rPr>
          <w:b/>
          <w:caps/>
          <w:noProof/>
          <w:sz w:val="28"/>
          <w:szCs w:val="28"/>
        </w:rPr>
        <w:drawing>
          <wp:inline distT="0" distB="0" distL="0" distR="0" wp14:anchorId="5B26FCBF" wp14:editId="01BB13FE">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493542" w:rsidRDefault="002C790B" w:rsidP="00493542">
      <w:pPr>
        <w:jc w:val="center"/>
        <w:rPr>
          <w:b/>
          <w:caps/>
          <w:sz w:val="28"/>
          <w:szCs w:val="28"/>
        </w:rPr>
      </w:pPr>
    </w:p>
    <w:p w:rsidR="002C790B" w:rsidRPr="00493542" w:rsidRDefault="002C790B" w:rsidP="00493542">
      <w:pPr>
        <w:jc w:val="center"/>
        <w:rPr>
          <w:b/>
          <w:caps/>
          <w:sz w:val="28"/>
          <w:szCs w:val="28"/>
          <w:u w:val="single"/>
        </w:rPr>
      </w:pPr>
      <w:r w:rsidRPr="00493542">
        <w:rPr>
          <w:b/>
          <w:caps/>
          <w:sz w:val="28"/>
          <w:szCs w:val="28"/>
          <w:u w:val="single"/>
        </w:rPr>
        <w:t>ТАЙМЫРСКИЙ ДОЛГАНО-НЕНЕЦКИЙ МУНИЦИПАЛЬНЫЙ РАЙОН</w:t>
      </w:r>
    </w:p>
    <w:p w:rsidR="002C790B" w:rsidRPr="00493542" w:rsidRDefault="002C790B" w:rsidP="00493542">
      <w:pPr>
        <w:jc w:val="center"/>
        <w:rPr>
          <w:b/>
          <w:caps/>
          <w:sz w:val="28"/>
          <w:szCs w:val="28"/>
        </w:rPr>
      </w:pPr>
    </w:p>
    <w:p w:rsidR="002C790B" w:rsidRPr="00493542" w:rsidRDefault="002C790B" w:rsidP="00493542">
      <w:pPr>
        <w:jc w:val="center"/>
        <w:rPr>
          <w:b/>
          <w:caps/>
          <w:sz w:val="28"/>
          <w:szCs w:val="28"/>
        </w:rPr>
      </w:pPr>
      <w:r w:rsidRPr="00493542">
        <w:rPr>
          <w:b/>
          <w:caps/>
          <w:sz w:val="28"/>
          <w:szCs w:val="28"/>
        </w:rPr>
        <w:t>Таймырский Долгано-Ненецкий районный Совет депутатов</w:t>
      </w:r>
    </w:p>
    <w:p w:rsidR="002C790B" w:rsidRPr="00493542" w:rsidRDefault="002C790B" w:rsidP="00493542">
      <w:pPr>
        <w:jc w:val="center"/>
        <w:rPr>
          <w:b/>
          <w:caps/>
          <w:sz w:val="28"/>
          <w:szCs w:val="28"/>
        </w:rPr>
      </w:pPr>
    </w:p>
    <w:p w:rsidR="002C790B" w:rsidRPr="00493542" w:rsidRDefault="002C790B" w:rsidP="00493542">
      <w:pPr>
        <w:jc w:val="center"/>
        <w:rPr>
          <w:b/>
          <w:caps/>
          <w:sz w:val="28"/>
          <w:szCs w:val="28"/>
        </w:rPr>
      </w:pPr>
      <w:proofErr w:type="gramStart"/>
      <w:r w:rsidRPr="00493542">
        <w:rPr>
          <w:b/>
          <w:caps/>
          <w:sz w:val="28"/>
          <w:szCs w:val="28"/>
        </w:rPr>
        <w:t>Р</w:t>
      </w:r>
      <w:proofErr w:type="gramEnd"/>
      <w:r w:rsidRPr="00493542">
        <w:rPr>
          <w:b/>
          <w:caps/>
          <w:sz w:val="28"/>
          <w:szCs w:val="28"/>
        </w:rPr>
        <w:t xml:space="preserve"> Е Ш Е Н И Е</w:t>
      </w:r>
    </w:p>
    <w:p w:rsidR="002C790B" w:rsidRPr="00493542" w:rsidRDefault="002C790B" w:rsidP="00493542">
      <w:pPr>
        <w:jc w:val="center"/>
        <w:rPr>
          <w:b/>
          <w:caps/>
          <w:sz w:val="28"/>
          <w:szCs w:val="28"/>
        </w:rPr>
      </w:pPr>
    </w:p>
    <w:p w:rsidR="002C790B" w:rsidRPr="00493542" w:rsidRDefault="007D195B" w:rsidP="00493542">
      <w:pPr>
        <w:jc w:val="center"/>
        <w:rPr>
          <w:b/>
          <w:sz w:val="28"/>
          <w:szCs w:val="28"/>
        </w:rPr>
      </w:pPr>
      <w:r w:rsidRPr="00493542">
        <w:rPr>
          <w:b/>
          <w:sz w:val="28"/>
          <w:szCs w:val="28"/>
        </w:rPr>
        <w:t>20.0</w:t>
      </w:r>
      <w:r w:rsidR="008D1BD0" w:rsidRPr="00493542">
        <w:rPr>
          <w:b/>
          <w:sz w:val="28"/>
          <w:szCs w:val="28"/>
        </w:rPr>
        <w:t>3</w:t>
      </w:r>
      <w:r w:rsidR="00E2498F" w:rsidRPr="00493542">
        <w:rPr>
          <w:b/>
          <w:sz w:val="28"/>
          <w:szCs w:val="28"/>
        </w:rPr>
        <w:t>.2025</w:t>
      </w:r>
      <w:r w:rsidR="002C790B" w:rsidRPr="00493542">
        <w:rPr>
          <w:b/>
          <w:sz w:val="28"/>
          <w:szCs w:val="28"/>
        </w:rPr>
        <w:t xml:space="preserve">                                                                                                            № 0</w:t>
      </w:r>
      <w:r w:rsidR="00E2498F" w:rsidRPr="00493542">
        <w:rPr>
          <w:b/>
          <w:sz w:val="28"/>
          <w:szCs w:val="28"/>
        </w:rPr>
        <w:t>4</w:t>
      </w:r>
      <w:r w:rsidR="002C790B" w:rsidRPr="00493542">
        <w:rPr>
          <w:b/>
          <w:sz w:val="28"/>
          <w:szCs w:val="28"/>
        </w:rPr>
        <w:t xml:space="preserve"> – 0</w:t>
      </w:r>
      <w:r w:rsidR="008873E4">
        <w:rPr>
          <w:b/>
          <w:sz w:val="28"/>
          <w:szCs w:val="28"/>
        </w:rPr>
        <w:t>9</w:t>
      </w:r>
      <w:r w:rsidR="001B62CD">
        <w:rPr>
          <w:b/>
          <w:sz w:val="28"/>
          <w:szCs w:val="28"/>
        </w:rPr>
        <w:t>1</w:t>
      </w:r>
    </w:p>
    <w:p w:rsidR="002C790B" w:rsidRPr="00493542" w:rsidRDefault="002C790B" w:rsidP="00493542">
      <w:pPr>
        <w:jc w:val="center"/>
        <w:rPr>
          <w:b/>
          <w:sz w:val="28"/>
          <w:szCs w:val="28"/>
        </w:rPr>
      </w:pPr>
      <w:r w:rsidRPr="00493542">
        <w:rPr>
          <w:b/>
          <w:sz w:val="28"/>
          <w:szCs w:val="28"/>
        </w:rPr>
        <w:t>г. Дудинка</w:t>
      </w:r>
    </w:p>
    <w:p w:rsidR="002C790B" w:rsidRPr="00493542" w:rsidRDefault="002C790B" w:rsidP="00493542">
      <w:pPr>
        <w:autoSpaceDE w:val="0"/>
        <w:autoSpaceDN w:val="0"/>
        <w:adjustRightInd w:val="0"/>
        <w:jc w:val="center"/>
        <w:rPr>
          <w:b/>
          <w:bCs/>
          <w:sz w:val="28"/>
          <w:szCs w:val="28"/>
        </w:rPr>
      </w:pPr>
    </w:p>
    <w:bookmarkEnd w:id="0"/>
    <w:bookmarkEnd w:id="1"/>
    <w:p w:rsidR="001B62CD" w:rsidRPr="00D937DD" w:rsidRDefault="001B62CD" w:rsidP="001B62CD">
      <w:pPr>
        <w:ind w:firstLine="708"/>
        <w:jc w:val="center"/>
        <w:rPr>
          <w:b/>
          <w:sz w:val="28"/>
          <w:szCs w:val="28"/>
        </w:rPr>
      </w:pPr>
      <w:proofErr w:type="gramStart"/>
      <w:r w:rsidRPr="00D937DD">
        <w:rPr>
          <w:b/>
          <w:sz w:val="28"/>
          <w:szCs w:val="28"/>
        </w:rPr>
        <w:t>О внесении изменений в Решение Таймырского Долгано-Ненецкого районного Совета депутатов «Об утверждении Положения о сообщении лицами, замещающими муниципальные должности, должности муниципальной службы в органах местного самоуправления (муниципальных органах) Таймырского Долгано-Ненецкого муниципального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ими полномочий, с исполнением ими служебных (должностных) обязанностей</w:t>
      </w:r>
      <w:proofErr w:type="gramEnd"/>
      <w:r w:rsidRPr="00D937DD">
        <w:rPr>
          <w:b/>
          <w:sz w:val="28"/>
          <w:szCs w:val="28"/>
        </w:rPr>
        <w:t>, сдаче и оценке подарка, реализации (выкупа) и зачисления средств, вырученных от его реализации»</w:t>
      </w:r>
    </w:p>
    <w:p w:rsidR="001B62CD" w:rsidRPr="00D937DD" w:rsidRDefault="001B62CD" w:rsidP="001B62CD">
      <w:pPr>
        <w:pStyle w:val="ConsPlusNormal"/>
        <w:jc w:val="center"/>
        <w:rPr>
          <w:b/>
          <w:bCs/>
        </w:rPr>
      </w:pPr>
    </w:p>
    <w:p w:rsidR="001B62CD" w:rsidRDefault="001B62CD" w:rsidP="001B62CD">
      <w:pPr>
        <w:autoSpaceDE w:val="0"/>
        <w:autoSpaceDN w:val="0"/>
        <w:adjustRightInd w:val="0"/>
        <w:ind w:firstLine="708"/>
        <w:jc w:val="both"/>
        <w:outlineLvl w:val="0"/>
        <w:rPr>
          <w:bCs/>
          <w:sz w:val="28"/>
          <w:szCs w:val="28"/>
        </w:rPr>
      </w:pPr>
    </w:p>
    <w:p w:rsidR="001B62CD" w:rsidRPr="00D937DD" w:rsidRDefault="001B62CD" w:rsidP="001B62CD">
      <w:pPr>
        <w:autoSpaceDE w:val="0"/>
        <w:autoSpaceDN w:val="0"/>
        <w:adjustRightInd w:val="0"/>
        <w:ind w:firstLine="708"/>
        <w:jc w:val="both"/>
        <w:outlineLvl w:val="0"/>
        <w:rPr>
          <w:bCs/>
          <w:sz w:val="28"/>
          <w:szCs w:val="28"/>
        </w:rPr>
      </w:pPr>
      <w:r w:rsidRPr="00D937DD">
        <w:rPr>
          <w:bCs/>
          <w:sz w:val="28"/>
          <w:szCs w:val="28"/>
        </w:rPr>
        <w:t xml:space="preserve">Таймырский Долгано-Ненецкий районный Совет депутатов </w:t>
      </w:r>
      <w:r w:rsidRPr="001B62CD">
        <w:rPr>
          <w:b/>
          <w:bCs/>
          <w:sz w:val="28"/>
          <w:szCs w:val="28"/>
        </w:rPr>
        <w:t>решил:</w:t>
      </w:r>
    </w:p>
    <w:p w:rsidR="001B62CD" w:rsidRPr="00D937DD" w:rsidRDefault="001B62CD" w:rsidP="001B62CD">
      <w:pPr>
        <w:autoSpaceDE w:val="0"/>
        <w:autoSpaceDN w:val="0"/>
        <w:adjustRightInd w:val="0"/>
        <w:ind w:firstLine="708"/>
        <w:jc w:val="both"/>
        <w:outlineLvl w:val="0"/>
        <w:rPr>
          <w:bCs/>
          <w:sz w:val="28"/>
          <w:szCs w:val="28"/>
        </w:rPr>
      </w:pPr>
    </w:p>
    <w:p w:rsidR="001B62CD" w:rsidRPr="00D937DD" w:rsidRDefault="001B62CD" w:rsidP="001B62CD">
      <w:pPr>
        <w:autoSpaceDE w:val="0"/>
        <w:autoSpaceDN w:val="0"/>
        <w:adjustRightInd w:val="0"/>
        <w:ind w:firstLine="708"/>
        <w:jc w:val="both"/>
        <w:rPr>
          <w:sz w:val="28"/>
          <w:szCs w:val="28"/>
        </w:rPr>
      </w:pPr>
      <w:r w:rsidRPr="00D937DD">
        <w:rPr>
          <w:sz w:val="28"/>
          <w:szCs w:val="28"/>
        </w:rPr>
        <w:tab/>
        <w:t xml:space="preserve">1. </w:t>
      </w:r>
      <w:proofErr w:type="gramStart"/>
      <w:r w:rsidRPr="00D937DD">
        <w:rPr>
          <w:sz w:val="28"/>
          <w:szCs w:val="28"/>
        </w:rPr>
        <w:t>Внести в Решение Таймырского Долгано-Ненецкого районного Совета депутатов от 25 ноября 2021 года № 12-160 «Об утверждении Положения о сообщении лицами, замещающими муниципальные должности, должности муниципальной службы в органах местного самоуправления (муниципальных органах) Таймырского Долгано-Ненецкого муниципального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ими полномочий, с исполнением</w:t>
      </w:r>
      <w:proofErr w:type="gramEnd"/>
      <w:r w:rsidRPr="00D937DD">
        <w:rPr>
          <w:sz w:val="28"/>
          <w:szCs w:val="28"/>
        </w:rPr>
        <w:t xml:space="preserve"> ими служебных (должностных) обязанностей, сдаче и оценке подарка, реализации (выкупа) и зачисления средств, вырученных от его реализации» </w:t>
      </w:r>
      <w:r w:rsidRPr="00D937DD">
        <w:rPr>
          <w:rFonts w:eastAsiaTheme="minorHAnsi"/>
          <w:sz w:val="28"/>
          <w:szCs w:val="28"/>
        </w:rPr>
        <w:t>(в редакции Решения Таймырского Долгано-Ненецкого районного Совета депутатов</w:t>
      </w:r>
      <w:r w:rsidRPr="00D937DD">
        <w:rPr>
          <w:sz w:val="28"/>
          <w:szCs w:val="28"/>
        </w:rPr>
        <w:t xml:space="preserve"> от 30 июня 2022 года № 13-197) следующие изменения: </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1) в </w:t>
      </w:r>
      <w:proofErr w:type="gramStart"/>
      <w:r w:rsidRPr="00D937DD">
        <w:rPr>
          <w:sz w:val="28"/>
          <w:szCs w:val="28"/>
        </w:rPr>
        <w:t>наименовании</w:t>
      </w:r>
      <w:proofErr w:type="gramEnd"/>
      <w:r w:rsidRPr="00D937DD">
        <w:rPr>
          <w:sz w:val="28"/>
          <w:szCs w:val="28"/>
        </w:rPr>
        <w:t xml:space="preserve"> Решения слова «(муниципальных органах)»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2) в </w:t>
      </w:r>
      <w:proofErr w:type="gramStart"/>
      <w:r w:rsidRPr="00D937DD">
        <w:rPr>
          <w:sz w:val="28"/>
          <w:szCs w:val="28"/>
        </w:rPr>
        <w:t>пункте</w:t>
      </w:r>
      <w:proofErr w:type="gramEnd"/>
      <w:r w:rsidRPr="00D937DD">
        <w:rPr>
          <w:sz w:val="28"/>
          <w:szCs w:val="28"/>
        </w:rPr>
        <w:t xml:space="preserve"> 1 Решения слова «(муниципальных органах)»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3) в </w:t>
      </w:r>
      <w:proofErr w:type="gramStart"/>
      <w:r w:rsidR="005343FF">
        <w:rPr>
          <w:sz w:val="28"/>
          <w:szCs w:val="28"/>
        </w:rPr>
        <w:t>п</w:t>
      </w:r>
      <w:bookmarkStart w:id="2" w:name="_GoBack"/>
      <w:bookmarkEnd w:id="2"/>
      <w:r w:rsidRPr="00D937DD">
        <w:rPr>
          <w:sz w:val="28"/>
          <w:szCs w:val="28"/>
        </w:rPr>
        <w:t>риложении</w:t>
      </w:r>
      <w:proofErr w:type="gramEnd"/>
      <w:r w:rsidRPr="00D937DD">
        <w:rPr>
          <w:sz w:val="28"/>
          <w:szCs w:val="28"/>
        </w:rPr>
        <w:t xml:space="preserve"> к Решению:</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а) в </w:t>
      </w:r>
      <w:proofErr w:type="gramStart"/>
      <w:r w:rsidRPr="00D937DD">
        <w:rPr>
          <w:sz w:val="28"/>
          <w:szCs w:val="28"/>
        </w:rPr>
        <w:t>наименовании</w:t>
      </w:r>
      <w:proofErr w:type="gramEnd"/>
      <w:r w:rsidRPr="00D937DD">
        <w:rPr>
          <w:sz w:val="28"/>
          <w:szCs w:val="28"/>
        </w:rPr>
        <w:t xml:space="preserve"> слова «(муниципальных органах)»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б) в </w:t>
      </w:r>
      <w:proofErr w:type="gramStart"/>
      <w:r w:rsidRPr="00D937DD">
        <w:rPr>
          <w:sz w:val="28"/>
          <w:szCs w:val="28"/>
        </w:rPr>
        <w:t>пункте</w:t>
      </w:r>
      <w:proofErr w:type="gramEnd"/>
      <w:r w:rsidRPr="00D937DD">
        <w:rPr>
          <w:sz w:val="28"/>
          <w:szCs w:val="28"/>
        </w:rPr>
        <w:t xml:space="preserve"> 1 слова «(муниципальных органах)»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lastRenderedPageBreak/>
        <w:t xml:space="preserve">в) в </w:t>
      </w:r>
      <w:proofErr w:type="gramStart"/>
      <w:r w:rsidRPr="00D937DD">
        <w:rPr>
          <w:sz w:val="28"/>
          <w:szCs w:val="28"/>
        </w:rPr>
        <w:t>пункте</w:t>
      </w:r>
      <w:proofErr w:type="gramEnd"/>
      <w:r w:rsidRPr="00D937DD">
        <w:rPr>
          <w:sz w:val="28"/>
          <w:szCs w:val="28"/>
        </w:rPr>
        <w:t xml:space="preserve"> 2 слова «(муниципальном органе)» исключить; </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г) в </w:t>
      </w:r>
      <w:proofErr w:type="gramStart"/>
      <w:r w:rsidRPr="00D937DD">
        <w:rPr>
          <w:sz w:val="28"/>
          <w:szCs w:val="28"/>
        </w:rPr>
        <w:t>пункте</w:t>
      </w:r>
      <w:proofErr w:type="gramEnd"/>
      <w:r w:rsidRPr="00D937DD">
        <w:rPr>
          <w:sz w:val="28"/>
          <w:szCs w:val="28"/>
        </w:rPr>
        <w:t xml:space="preserve"> 3 слова «(муниципальных органах)»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д)  в </w:t>
      </w:r>
      <w:proofErr w:type="gramStart"/>
      <w:r w:rsidRPr="00D937DD">
        <w:rPr>
          <w:sz w:val="28"/>
          <w:szCs w:val="28"/>
        </w:rPr>
        <w:t>пункте</w:t>
      </w:r>
      <w:proofErr w:type="gramEnd"/>
      <w:r w:rsidRPr="00D937DD">
        <w:rPr>
          <w:sz w:val="28"/>
          <w:szCs w:val="28"/>
        </w:rPr>
        <w:t xml:space="preserve"> 4 слова «(муниципальных органах)», «(муниципального органа)»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е) в </w:t>
      </w:r>
      <w:proofErr w:type="gramStart"/>
      <w:r w:rsidRPr="00D937DD">
        <w:rPr>
          <w:sz w:val="28"/>
          <w:szCs w:val="28"/>
        </w:rPr>
        <w:t>пункте</w:t>
      </w:r>
      <w:proofErr w:type="gramEnd"/>
      <w:r w:rsidRPr="00D937DD">
        <w:rPr>
          <w:sz w:val="28"/>
          <w:szCs w:val="28"/>
        </w:rPr>
        <w:t xml:space="preserve"> 5 слова «(муниципального органа)»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ж) в пункте 6 слова «(муниципального органа)», «должность муниципальной службы</w:t>
      </w:r>
      <w:proofErr w:type="gramStart"/>
      <w:r w:rsidRPr="00D937DD">
        <w:rPr>
          <w:sz w:val="28"/>
          <w:szCs w:val="28"/>
        </w:rPr>
        <w:t>,»</w:t>
      </w:r>
      <w:proofErr w:type="gramEnd"/>
      <w:r w:rsidRPr="00D937DD">
        <w:rPr>
          <w:sz w:val="28"/>
          <w:szCs w:val="28"/>
        </w:rPr>
        <w:t xml:space="preserve">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з) в </w:t>
      </w:r>
      <w:proofErr w:type="gramStart"/>
      <w:r w:rsidRPr="00D937DD">
        <w:rPr>
          <w:sz w:val="28"/>
          <w:szCs w:val="28"/>
        </w:rPr>
        <w:t>пункте</w:t>
      </w:r>
      <w:proofErr w:type="gramEnd"/>
      <w:r w:rsidRPr="00D937DD">
        <w:rPr>
          <w:sz w:val="28"/>
          <w:szCs w:val="28"/>
        </w:rPr>
        <w:t xml:space="preserve"> 9 слова «(муниципального органа)»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и) в </w:t>
      </w:r>
      <w:proofErr w:type="gramStart"/>
      <w:r w:rsidRPr="00D937DD">
        <w:rPr>
          <w:sz w:val="28"/>
          <w:szCs w:val="28"/>
        </w:rPr>
        <w:t>пункте</w:t>
      </w:r>
      <w:proofErr w:type="gramEnd"/>
      <w:r w:rsidRPr="00D937DD">
        <w:rPr>
          <w:sz w:val="28"/>
          <w:szCs w:val="28"/>
        </w:rPr>
        <w:t xml:space="preserve"> 10 слова «(муниципального органа)»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к) в </w:t>
      </w:r>
      <w:proofErr w:type="gramStart"/>
      <w:r w:rsidRPr="00D937DD">
        <w:rPr>
          <w:sz w:val="28"/>
          <w:szCs w:val="28"/>
        </w:rPr>
        <w:t>пункте</w:t>
      </w:r>
      <w:proofErr w:type="gramEnd"/>
      <w:r w:rsidRPr="00D937DD">
        <w:rPr>
          <w:sz w:val="28"/>
          <w:szCs w:val="28"/>
        </w:rPr>
        <w:t xml:space="preserve"> 12 слова «(муниципального органа)»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л) в </w:t>
      </w:r>
      <w:proofErr w:type="gramStart"/>
      <w:r w:rsidRPr="00D937DD">
        <w:rPr>
          <w:sz w:val="28"/>
          <w:szCs w:val="28"/>
        </w:rPr>
        <w:t>пункте</w:t>
      </w:r>
      <w:proofErr w:type="gramEnd"/>
      <w:r w:rsidRPr="00D937DD">
        <w:rPr>
          <w:sz w:val="28"/>
          <w:szCs w:val="28"/>
        </w:rPr>
        <w:t xml:space="preserve"> 13 слова «(муниципальными органами)», «(муниципального органа)»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м) в </w:t>
      </w:r>
      <w:proofErr w:type="gramStart"/>
      <w:r w:rsidRPr="00D937DD">
        <w:rPr>
          <w:sz w:val="28"/>
          <w:szCs w:val="28"/>
        </w:rPr>
        <w:t>пункте</w:t>
      </w:r>
      <w:proofErr w:type="gramEnd"/>
      <w:r w:rsidRPr="00D937DD">
        <w:rPr>
          <w:sz w:val="28"/>
          <w:szCs w:val="28"/>
        </w:rPr>
        <w:t xml:space="preserve"> 14 слова «(муниципального органа)»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н) в </w:t>
      </w:r>
      <w:proofErr w:type="gramStart"/>
      <w:r w:rsidRPr="00D937DD">
        <w:rPr>
          <w:sz w:val="28"/>
          <w:szCs w:val="28"/>
        </w:rPr>
        <w:t>пункте</w:t>
      </w:r>
      <w:proofErr w:type="gramEnd"/>
      <w:r w:rsidRPr="00D937DD">
        <w:rPr>
          <w:sz w:val="28"/>
          <w:szCs w:val="28"/>
        </w:rPr>
        <w:t xml:space="preserve"> 16 слова «(муниципального органа)» исключить;</w:t>
      </w:r>
    </w:p>
    <w:p w:rsidR="001B62CD" w:rsidRPr="00D937DD" w:rsidRDefault="001B62CD" w:rsidP="001B62CD">
      <w:pPr>
        <w:autoSpaceDE w:val="0"/>
        <w:autoSpaceDN w:val="0"/>
        <w:adjustRightInd w:val="0"/>
        <w:ind w:firstLine="708"/>
        <w:jc w:val="both"/>
        <w:rPr>
          <w:sz w:val="28"/>
          <w:szCs w:val="28"/>
        </w:rPr>
      </w:pPr>
      <w:r w:rsidRPr="00D937DD">
        <w:rPr>
          <w:sz w:val="28"/>
          <w:szCs w:val="28"/>
        </w:rPr>
        <w:t xml:space="preserve">о) в </w:t>
      </w:r>
      <w:hyperlink r:id="rId14" w:history="1">
        <w:r w:rsidRPr="00D937DD">
          <w:rPr>
            <w:rFonts w:eastAsiaTheme="minorHAnsi"/>
            <w:sz w:val="28"/>
            <w:szCs w:val="28"/>
            <w:lang w:eastAsia="en-US"/>
          </w:rPr>
          <w:t xml:space="preserve">нумерационных </w:t>
        </w:r>
        <w:proofErr w:type="gramStart"/>
        <w:r w:rsidRPr="00D937DD">
          <w:rPr>
            <w:rFonts w:eastAsiaTheme="minorHAnsi"/>
            <w:sz w:val="28"/>
            <w:szCs w:val="28"/>
            <w:lang w:eastAsia="en-US"/>
          </w:rPr>
          <w:t>заголовках</w:t>
        </w:r>
        <w:proofErr w:type="gramEnd"/>
      </w:hyperlink>
      <w:r w:rsidRPr="00D937DD">
        <w:rPr>
          <w:rFonts w:eastAsiaTheme="minorHAnsi"/>
          <w:sz w:val="28"/>
          <w:szCs w:val="28"/>
          <w:lang w:eastAsia="en-US"/>
        </w:rPr>
        <w:t xml:space="preserve"> п</w:t>
      </w:r>
      <w:r w:rsidRPr="00D937DD">
        <w:rPr>
          <w:sz w:val="28"/>
          <w:szCs w:val="28"/>
        </w:rPr>
        <w:t>риложений 1-5 к Положению слова «(муниципальных органах)» исключить.</w:t>
      </w:r>
    </w:p>
    <w:p w:rsidR="001B62CD" w:rsidRPr="00D937DD" w:rsidRDefault="001B62CD" w:rsidP="001B62CD">
      <w:pPr>
        <w:autoSpaceDE w:val="0"/>
        <w:autoSpaceDN w:val="0"/>
        <w:adjustRightInd w:val="0"/>
        <w:ind w:firstLine="708"/>
        <w:jc w:val="both"/>
        <w:rPr>
          <w:sz w:val="28"/>
          <w:szCs w:val="28"/>
        </w:rPr>
      </w:pPr>
    </w:p>
    <w:p w:rsidR="001B62CD" w:rsidRPr="00D937DD" w:rsidRDefault="001B62CD" w:rsidP="001B62CD">
      <w:pPr>
        <w:autoSpaceDE w:val="0"/>
        <w:autoSpaceDN w:val="0"/>
        <w:adjustRightInd w:val="0"/>
        <w:ind w:firstLine="708"/>
        <w:jc w:val="both"/>
        <w:rPr>
          <w:sz w:val="28"/>
          <w:szCs w:val="28"/>
        </w:rPr>
      </w:pPr>
      <w:r w:rsidRPr="00D937DD">
        <w:rPr>
          <w:sz w:val="28"/>
          <w:szCs w:val="28"/>
        </w:rPr>
        <w:t>2. Настоящее Решение вступает в силу после дня его официального обнародования.</w:t>
      </w:r>
    </w:p>
    <w:p w:rsidR="0074104B" w:rsidRDefault="0074104B" w:rsidP="00493542">
      <w:pPr>
        <w:autoSpaceDE w:val="0"/>
        <w:autoSpaceDN w:val="0"/>
        <w:adjustRightInd w:val="0"/>
        <w:ind w:firstLine="709"/>
        <w:outlineLvl w:val="0"/>
        <w:rPr>
          <w:sz w:val="28"/>
          <w:szCs w:val="28"/>
        </w:rPr>
      </w:pPr>
    </w:p>
    <w:p w:rsidR="008873E4" w:rsidRPr="00493542" w:rsidRDefault="008873E4" w:rsidP="00493542">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493542" w:rsidTr="00ED2AF4">
        <w:tc>
          <w:tcPr>
            <w:tcW w:w="4928" w:type="dxa"/>
            <w:shd w:val="clear" w:color="auto" w:fill="auto"/>
          </w:tcPr>
          <w:p w:rsidR="0074104B" w:rsidRPr="00493542" w:rsidRDefault="0074104B" w:rsidP="00493542">
            <w:pPr>
              <w:pStyle w:val="ConsPlusNormal"/>
              <w:ind w:firstLine="0"/>
              <w:jc w:val="both"/>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Председатель </w:t>
            </w:r>
            <w:proofErr w:type="gramStart"/>
            <w:r w:rsidRPr="00493542">
              <w:rPr>
                <w:rFonts w:ascii="Times New Roman" w:eastAsia="Calibri" w:hAnsi="Times New Roman" w:cs="Times New Roman"/>
                <w:b/>
                <w:sz w:val="28"/>
                <w:szCs w:val="28"/>
              </w:rPr>
              <w:t>Таймырского</w:t>
            </w:r>
            <w:proofErr w:type="gramEnd"/>
            <w:r w:rsidRPr="00493542">
              <w:rPr>
                <w:rFonts w:ascii="Times New Roman" w:eastAsia="Calibri" w:hAnsi="Times New Roman" w:cs="Times New Roman"/>
                <w:b/>
                <w:sz w:val="28"/>
                <w:szCs w:val="28"/>
              </w:rPr>
              <w:t xml:space="preserve"> </w:t>
            </w: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Долгано-Ненецкого районного Совета депутатов </w:t>
            </w:r>
          </w:p>
          <w:p w:rsidR="0074104B" w:rsidRPr="00493542" w:rsidRDefault="0074104B" w:rsidP="00493542">
            <w:pPr>
              <w:pStyle w:val="ConsPlusNormal"/>
              <w:ind w:firstLine="0"/>
              <w:rPr>
                <w:rFonts w:ascii="Times New Roman" w:eastAsia="Calibri" w:hAnsi="Times New Roman" w:cs="Times New Roman"/>
                <w:b/>
                <w:sz w:val="28"/>
                <w:szCs w:val="28"/>
              </w:rPr>
            </w:pP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____________________ В.Н. Шишов</w:t>
            </w:r>
          </w:p>
        </w:tc>
        <w:tc>
          <w:tcPr>
            <w:tcW w:w="709" w:type="dxa"/>
            <w:shd w:val="clear" w:color="auto" w:fill="auto"/>
          </w:tcPr>
          <w:p w:rsidR="0074104B" w:rsidRPr="00493542" w:rsidRDefault="0074104B" w:rsidP="00493542">
            <w:pPr>
              <w:pStyle w:val="ConsPlusNormal"/>
              <w:rPr>
                <w:rFonts w:ascii="Times New Roman" w:eastAsia="Calibri" w:hAnsi="Times New Roman" w:cs="Times New Roman"/>
                <w:b/>
                <w:sz w:val="28"/>
                <w:szCs w:val="28"/>
              </w:rPr>
            </w:pPr>
          </w:p>
        </w:tc>
        <w:tc>
          <w:tcPr>
            <w:tcW w:w="4644" w:type="dxa"/>
            <w:shd w:val="clear" w:color="auto" w:fill="auto"/>
          </w:tcPr>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Глава </w:t>
            </w:r>
            <w:proofErr w:type="gramStart"/>
            <w:r w:rsidRPr="00493542">
              <w:rPr>
                <w:rFonts w:ascii="Times New Roman" w:eastAsia="Calibri" w:hAnsi="Times New Roman" w:cs="Times New Roman"/>
                <w:b/>
                <w:sz w:val="28"/>
                <w:szCs w:val="28"/>
              </w:rPr>
              <w:t>Таймырского</w:t>
            </w:r>
            <w:proofErr w:type="gramEnd"/>
            <w:r w:rsidRPr="00493542">
              <w:rPr>
                <w:rFonts w:ascii="Times New Roman" w:eastAsia="Calibri" w:hAnsi="Times New Roman" w:cs="Times New Roman"/>
                <w:b/>
                <w:sz w:val="28"/>
                <w:szCs w:val="28"/>
              </w:rPr>
              <w:t xml:space="preserve"> </w:t>
            </w: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Долгано-Ненецкого </w:t>
            </w: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муниципального района </w:t>
            </w:r>
          </w:p>
          <w:p w:rsidR="0074104B" w:rsidRPr="00493542" w:rsidRDefault="0074104B" w:rsidP="00493542">
            <w:pPr>
              <w:pStyle w:val="ConsPlusNormal"/>
              <w:ind w:firstLine="0"/>
              <w:rPr>
                <w:rFonts w:ascii="Times New Roman" w:eastAsia="Calibri" w:hAnsi="Times New Roman" w:cs="Times New Roman"/>
                <w:b/>
                <w:sz w:val="28"/>
                <w:szCs w:val="28"/>
              </w:rPr>
            </w:pP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_________________ А.В. Членов </w:t>
            </w:r>
          </w:p>
        </w:tc>
      </w:tr>
    </w:tbl>
    <w:p w:rsidR="008873E4" w:rsidRDefault="008873E4" w:rsidP="00493542">
      <w:pPr>
        <w:rPr>
          <w:sz w:val="28"/>
          <w:szCs w:val="28"/>
        </w:rPr>
      </w:pPr>
    </w:p>
    <w:sectPr w:rsidR="008873E4" w:rsidSect="006E6031">
      <w:headerReference w:type="default" r:id="rId15"/>
      <w:footerReference w:type="default" r:id="rId16"/>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86" w:rsidRDefault="00EB5B86">
      <w:r>
        <w:separator/>
      </w:r>
    </w:p>
    <w:p w:rsidR="00EB5B86" w:rsidRDefault="00EB5B86"/>
  </w:endnote>
  <w:endnote w:type="continuationSeparator" w:id="0">
    <w:p w:rsidR="00EB5B86" w:rsidRDefault="00EB5B86">
      <w:r>
        <w:continuationSeparator/>
      </w:r>
    </w:p>
    <w:p w:rsidR="00EB5B86" w:rsidRDefault="00EB5B86"/>
  </w:endnote>
  <w:endnote w:type="continuationNotice" w:id="1">
    <w:p w:rsidR="00EB5B86" w:rsidRDefault="00EB5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86" w:rsidRPr="009234BA" w:rsidRDefault="00EB5B86"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86" w:rsidRDefault="00EB5B86">
      <w:r>
        <w:separator/>
      </w:r>
    </w:p>
    <w:p w:rsidR="00EB5B86" w:rsidRDefault="00EB5B86"/>
  </w:footnote>
  <w:footnote w:type="continuationSeparator" w:id="0">
    <w:p w:rsidR="00EB5B86" w:rsidRDefault="00EB5B86">
      <w:r>
        <w:continuationSeparator/>
      </w:r>
    </w:p>
    <w:p w:rsidR="00EB5B86" w:rsidRDefault="00EB5B86"/>
  </w:footnote>
  <w:footnote w:type="continuationNotice" w:id="1">
    <w:p w:rsidR="00EB5B86" w:rsidRDefault="00EB5B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EB5B86" w:rsidRDefault="00EB5B86">
        <w:pPr>
          <w:pStyle w:val="afff2"/>
          <w:jc w:val="right"/>
        </w:pPr>
        <w:r>
          <w:fldChar w:fldCharType="begin"/>
        </w:r>
        <w:r>
          <w:instrText>PAGE   \* MERGEFORMAT</w:instrText>
        </w:r>
        <w:r>
          <w:fldChar w:fldCharType="separate"/>
        </w:r>
        <w:r w:rsidR="005343FF">
          <w:rPr>
            <w:noProof/>
          </w:rPr>
          <w:t>2</w:t>
        </w:r>
        <w:r>
          <w:fldChar w:fldCharType="end"/>
        </w:r>
      </w:p>
    </w:sdtContent>
  </w:sdt>
  <w:p w:rsidR="00EB5B86" w:rsidRPr="007C4B51" w:rsidRDefault="00EB5B86"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RLAW123&amp;n=298595&amp;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6BADBF3C-0979-4634-AD1D-40B2E9CC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3242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2025-03-18T05:40:00Z</cp:lastPrinted>
  <dcterms:created xsi:type="dcterms:W3CDTF">2025-03-18T05:28:00Z</dcterms:created>
  <dcterms:modified xsi:type="dcterms:W3CDTF">2025-03-18T05:40:00Z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