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0C1F13" w:rsidRDefault="002C790B" w:rsidP="00C04653">
      <w:pPr>
        <w:jc w:val="center"/>
        <w:rPr>
          <w:b/>
          <w:caps/>
          <w:sz w:val="28"/>
          <w:szCs w:val="28"/>
        </w:rPr>
      </w:pPr>
      <w:bookmarkStart w:id="0" w:name="_Toc293146740"/>
      <w:bookmarkStart w:id="1" w:name="_Toc417655656"/>
      <w:r w:rsidRPr="000C1F13">
        <w:rPr>
          <w:b/>
          <w:caps/>
          <w:noProof/>
          <w:sz w:val="28"/>
          <w:szCs w:val="28"/>
        </w:rPr>
        <w:drawing>
          <wp:inline distT="0" distB="0" distL="0" distR="0" wp14:anchorId="41EFE4FB" wp14:editId="2B3057D6">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0C1F13" w:rsidRDefault="002C790B" w:rsidP="00C04653">
      <w:pPr>
        <w:jc w:val="center"/>
        <w:rPr>
          <w:b/>
          <w:caps/>
          <w:sz w:val="28"/>
          <w:szCs w:val="28"/>
        </w:rPr>
      </w:pPr>
    </w:p>
    <w:p w:rsidR="002C790B" w:rsidRPr="000C1F13" w:rsidRDefault="002C790B" w:rsidP="00C04653">
      <w:pPr>
        <w:jc w:val="center"/>
        <w:rPr>
          <w:b/>
          <w:caps/>
          <w:sz w:val="28"/>
          <w:szCs w:val="28"/>
          <w:u w:val="single"/>
        </w:rPr>
      </w:pPr>
      <w:r w:rsidRPr="000C1F13">
        <w:rPr>
          <w:b/>
          <w:caps/>
          <w:sz w:val="28"/>
          <w:szCs w:val="28"/>
          <w:u w:val="single"/>
        </w:rPr>
        <w:t>ТАЙМЫРСКИЙ ДОЛГАНО-НЕНЕЦКИЙ МУНИЦИПАЛЬНЫЙ РАЙОН</w:t>
      </w:r>
    </w:p>
    <w:p w:rsidR="002C790B" w:rsidRPr="000C1F13" w:rsidRDefault="002C790B" w:rsidP="00C04653">
      <w:pPr>
        <w:jc w:val="center"/>
        <w:rPr>
          <w:b/>
          <w:caps/>
          <w:sz w:val="28"/>
          <w:szCs w:val="28"/>
        </w:rPr>
      </w:pPr>
    </w:p>
    <w:p w:rsidR="002C790B" w:rsidRPr="000C1F13" w:rsidRDefault="002C790B" w:rsidP="00C04653">
      <w:pPr>
        <w:jc w:val="center"/>
        <w:rPr>
          <w:b/>
          <w:caps/>
          <w:sz w:val="28"/>
          <w:szCs w:val="28"/>
        </w:rPr>
      </w:pPr>
      <w:r w:rsidRPr="000C1F13">
        <w:rPr>
          <w:b/>
          <w:caps/>
          <w:sz w:val="28"/>
          <w:szCs w:val="28"/>
        </w:rPr>
        <w:t>Таймырский Долгано-Ненецкий районный Совет депутатов</w:t>
      </w:r>
    </w:p>
    <w:p w:rsidR="002C790B" w:rsidRPr="000C1F13" w:rsidRDefault="002C790B" w:rsidP="00C04653">
      <w:pPr>
        <w:jc w:val="center"/>
        <w:rPr>
          <w:b/>
          <w:caps/>
          <w:sz w:val="28"/>
          <w:szCs w:val="28"/>
        </w:rPr>
      </w:pPr>
    </w:p>
    <w:p w:rsidR="002C790B" w:rsidRPr="000C1F13" w:rsidRDefault="002C790B" w:rsidP="00C04653">
      <w:pPr>
        <w:jc w:val="center"/>
        <w:rPr>
          <w:b/>
          <w:caps/>
          <w:sz w:val="28"/>
          <w:szCs w:val="28"/>
        </w:rPr>
      </w:pPr>
      <w:proofErr w:type="gramStart"/>
      <w:r w:rsidRPr="000C1F13">
        <w:rPr>
          <w:b/>
          <w:caps/>
          <w:sz w:val="28"/>
          <w:szCs w:val="28"/>
        </w:rPr>
        <w:t>Р</w:t>
      </w:r>
      <w:proofErr w:type="gramEnd"/>
      <w:r w:rsidRPr="000C1F13">
        <w:rPr>
          <w:b/>
          <w:caps/>
          <w:sz w:val="28"/>
          <w:szCs w:val="28"/>
        </w:rPr>
        <w:t xml:space="preserve"> Е Ш Е Н И Е</w:t>
      </w:r>
    </w:p>
    <w:p w:rsidR="002C790B" w:rsidRPr="000C1F13" w:rsidRDefault="002C790B" w:rsidP="00C04653">
      <w:pPr>
        <w:jc w:val="center"/>
        <w:rPr>
          <w:b/>
          <w:caps/>
          <w:sz w:val="28"/>
          <w:szCs w:val="28"/>
        </w:rPr>
      </w:pPr>
    </w:p>
    <w:p w:rsidR="002C790B" w:rsidRPr="000C1F13" w:rsidRDefault="000C1F13" w:rsidP="00C04653">
      <w:pPr>
        <w:jc w:val="center"/>
        <w:rPr>
          <w:b/>
          <w:sz w:val="28"/>
          <w:szCs w:val="28"/>
        </w:rPr>
      </w:pPr>
      <w:r w:rsidRPr="000C1F13">
        <w:rPr>
          <w:b/>
          <w:sz w:val="28"/>
          <w:szCs w:val="28"/>
        </w:rPr>
        <w:t>29.05</w:t>
      </w:r>
      <w:r w:rsidR="00E2498F" w:rsidRPr="000C1F13">
        <w:rPr>
          <w:b/>
          <w:sz w:val="28"/>
          <w:szCs w:val="28"/>
        </w:rPr>
        <w:t>.2025</w:t>
      </w:r>
      <w:r w:rsidR="002C790B" w:rsidRPr="000C1F13">
        <w:rPr>
          <w:b/>
          <w:sz w:val="28"/>
          <w:szCs w:val="28"/>
        </w:rPr>
        <w:t xml:space="preserve">                                                                                                            № 0</w:t>
      </w:r>
      <w:r w:rsidR="00E2498F" w:rsidRPr="000C1F13">
        <w:rPr>
          <w:b/>
          <w:sz w:val="28"/>
          <w:szCs w:val="28"/>
        </w:rPr>
        <w:t>4</w:t>
      </w:r>
      <w:r w:rsidR="002C790B" w:rsidRPr="000C1F13">
        <w:rPr>
          <w:b/>
          <w:sz w:val="28"/>
          <w:szCs w:val="28"/>
        </w:rPr>
        <w:t xml:space="preserve"> – </w:t>
      </w:r>
      <w:r w:rsidRPr="000C1F13">
        <w:rPr>
          <w:b/>
          <w:sz w:val="28"/>
          <w:szCs w:val="28"/>
        </w:rPr>
        <w:t>101</w:t>
      </w:r>
    </w:p>
    <w:p w:rsidR="002C790B" w:rsidRPr="000C1F13" w:rsidRDefault="002C790B" w:rsidP="00C04653">
      <w:pPr>
        <w:jc w:val="center"/>
        <w:rPr>
          <w:b/>
          <w:sz w:val="28"/>
          <w:szCs w:val="28"/>
        </w:rPr>
      </w:pPr>
      <w:r w:rsidRPr="000C1F13">
        <w:rPr>
          <w:b/>
          <w:sz w:val="28"/>
          <w:szCs w:val="28"/>
        </w:rPr>
        <w:t>г. Дудинка</w:t>
      </w:r>
    </w:p>
    <w:p w:rsidR="002C790B" w:rsidRPr="000C1F13" w:rsidRDefault="002C790B" w:rsidP="00C04653">
      <w:pPr>
        <w:autoSpaceDE w:val="0"/>
        <w:autoSpaceDN w:val="0"/>
        <w:adjustRightInd w:val="0"/>
        <w:jc w:val="center"/>
        <w:rPr>
          <w:b/>
          <w:bCs/>
          <w:sz w:val="28"/>
          <w:szCs w:val="28"/>
        </w:rPr>
      </w:pPr>
    </w:p>
    <w:bookmarkEnd w:id="0"/>
    <w:bookmarkEnd w:id="1"/>
    <w:p w:rsidR="000C1F13" w:rsidRPr="000C1F13" w:rsidRDefault="000C1F13" w:rsidP="000C1F13">
      <w:pPr>
        <w:pStyle w:val="ConsPlusNormal"/>
        <w:jc w:val="center"/>
        <w:rPr>
          <w:rFonts w:ascii="Times New Roman" w:hAnsi="Times New Roman" w:cs="Times New Roman"/>
          <w:b/>
          <w:sz w:val="28"/>
          <w:szCs w:val="28"/>
        </w:rPr>
      </w:pPr>
      <w:r w:rsidRPr="000C1F13">
        <w:rPr>
          <w:rFonts w:ascii="Times New Roman" w:hAnsi="Times New Roman" w:cs="Times New Roman"/>
          <w:b/>
          <w:sz w:val="28"/>
          <w:szCs w:val="28"/>
        </w:rPr>
        <w:t>О внесении изменений в Решение Таймырского Долгано-Ненецкого районного Совета депутатов «</w:t>
      </w:r>
      <w:r w:rsidRPr="000C1F13">
        <w:rPr>
          <w:rFonts w:ascii="Times New Roman" w:hAnsi="Times New Roman" w:cs="Times New Roman"/>
          <w:b/>
          <w:bCs/>
          <w:sz w:val="28"/>
          <w:szCs w:val="28"/>
        </w:rPr>
        <w:t>Об утверждении Положения о порядке проведения конкурса по отбору кандидатур на должность Главы Таймырского Долгано-Ненецкого муниципального района</w:t>
      </w:r>
      <w:r w:rsidRPr="000C1F13">
        <w:rPr>
          <w:rFonts w:ascii="Times New Roman" w:hAnsi="Times New Roman" w:cs="Times New Roman"/>
          <w:b/>
          <w:sz w:val="28"/>
          <w:szCs w:val="28"/>
        </w:rPr>
        <w:t>»</w:t>
      </w:r>
    </w:p>
    <w:p w:rsidR="000C1F13" w:rsidRPr="000C1F13" w:rsidRDefault="000C1F13" w:rsidP="000C1F13">
      <w:pPr>
        <w:pStyle w:val="ConsPlusTitle"/>
        <w:jc w:val="center"/>
        <w:rPr>
          <w:rFonts w:ascii="Times New Roman" w:hAnsi="Times New Roman" w:cs="Times New Roman"/>
          <w:sz w:val="28"/>
          <w:szCs w:val="28"/>
        </w:rPr>
      </w:pPr>
    </w:p>
    <w:p w:rsidR="000C1F13" w:rsidRPr="000C1F13" w:rsidRDefault="000C1F13" w:rsidP="000C1F13">
      <w:pPr>
        <w:pStyle w:val="ConsPlusNormal"/>
        <w:jc w:val="center"/>
        <w:rPr>
          <w:rFonts w:ascii="Times New Roman" w:hAnsi="Times New Roman" w:cs="Times New Roman"/>
          <w:b/>
          <w:sz w:val="28"/>
          <w:szCs w:val="28"/>
        </w:rPr>
      </w:pPr>
    </w:p>
    <w:p w:rsidR="000C1F13" w:rsidRPr="000C1F13" w:rsidRDefault="000C1F13" w:rsidP="000C1F13">
      <w:pPr>
        <w:autoSpaceDE w:val="0"/>
        <w:autoSpaceDN w:val="0"/>
        <w:adjustRightInd w:val="0"/>
        <w:ind w:firstLine="709"/>
        <w:jc w:val="both"/>
        <w:rPr>
          <w:bCs/>
          <w:sz w:val="28"/>
          <w:szCs w:val="28"/>
        </w:rPr>
      </w:pPr>
      <w:r w:rsidRPr="000C1F13">
        <w:rPr>
          <w:bCs/>
          <w:sz w:val="28"/>
          <w:szCs w:val="28"/>
        </w:rPr>
        <w:t xml:space="preserve">Таймырский Долгано-Ненецкий районный Совет депутатов </w:t>
      </w:r>
      <w:r w:rsidRPr="000C1F13">
        <w:rPr>
          <w:b/>
          <w:bCs/>
          <w:sz w:val="28"/>
          <w:szCs w:val="28"/>
        </w:rPr>
        <w:t>решил</w:t>
      </w:r>
      <w:r w:rsidRPr="000C1F13">
        <w:rPr>
          <w:bCs/>
          <w:sz w:val="28"/>
          <w:szCs w:val="28"/>
        </w:rPr>
        <w:t>:</w:t>
      </w:r>
    </w:p>
    <w:p w:rsidR="000C1F13" w:rsidRPr="000C1F13" w:rsidRDefault="000C1F13" w:rsidP="000C1F13">
      <w:pPr>
        <w:autoSpaceDE w:val="0"/>
        <w:autoSpaceDN w:val="0"/>
        <w:adjustRightInd w:val="0"/>
        <w:ind w:firstLine="709"/>
        <w:jc w:val="both"/>
        <w:outlineLvl w:val="0"/>
        <w:rPr>
          <w:sz w:val="28"/>
          <w:szCs w:val="28"/>
        </w:rPr>
      </w:pPr>
    </w:p>
    <w:p w:rsidR="000C1F13" w:rsidRPr="000C1F13" w:rsidRDefault="000C1F13" w:rsidP="000C1F13">
      <w:pPr>
        <w:pStyle w:val="ConsPlusNormal"/>
        <w:ind w:firstLine="709"/>
        <w:jc w:val="both"/>
        <w:rPr>
          <w:rFonts w:ascii="Times New Roman" w:hAnsi="Times New Roman" w:cs="Times New Roman"/>
          <w:sz w:val="28"/>
          <w:szCs w:val="28"/>
        </w:rPr>
      </w:pPr>
      <w:r w:rsidRPr="000C1F13">
        <w:rPr>
          <w:rFonts w:ascii="Times New Roman" w:hAnsi="Times New Roman" w:cs="Times New Roman"/>
          <w:sz w:val="28"/>
          <w:szCs w:val="28"/>
        </w:rPr>
        <w:t xml:space="preserve">1. Внести в Решение Таймырского Долгано-Ненецкого районного Совета депутатов от 24 июня 2015 года № 05-0085 «Об утверждении Положения о порядке </w:t>
      </w:r>
      <w:proofErr w:type="gramStart"/>
      <w:r w:rsidRPr="000C1F13">
        <w:rPr>
          <w:rFonts w:ascii="Times New Roman" w:hAnsi="Times New Roman" w:cs="Times New Roman"/>
          <w:sz w:val="28"/>
          <w:szCs w:val="28"/>
        </w:rPr>
        <w:t xml:space="preserve">проведения конкурса по отбору кандидатур на должность Главы Таймырского Долгано-Ненецкого муниципального района» (в редакции Решений Таймырского Долгано-Ненецкого районного Совета депутатов от 29 ноября 2016 года </w:t>
      </w:r>
      <w:hyperlink r:id="rId14" w:tooltip="Решение Таймырского Долгано-Ненецкого районного Совета депутатов Красноярского края от 29.11.2016 N 11-0155 &quot;О внесении изменений в Решение Таймырского Долгано-Ненецкого районного Совета депутатов &quot;Об утверждении Положения о порядке проведения конкурса по отбо" w:history="1">
        <w:r w:rsidRPr="000C1F13">
          <w:rPr>
            <w:rFonts w:ascii="Times New Roman" w:hAnsi="Times New Roman" w:cs="Times New Roman"/>
            <w:sz w:val="28"/>
            <w:szCs w:val="28"/>
          </w:rPr>
          <w:t>№ 11-0155</w:t>
        </w:r>
      </w:hyperlink>
      <w:r w:rsidRPr="000C1F13">
        <w:rPr>
          <w:rFonts w:ascii="Times New Roman" w:hAnsi="Times New Roman" w:cs="Times New Roman"/>
          <w:sz w:val="28"/>
          <w:szCs w:val="28"/>
        </w:rPr>
        <w:t xml:space="preserve">, от 3 марта 2017 года </w:t>
      </w:r>
      <w:hyperlink r:id="rId15" w:tooltip="Решение Таймырского Долгано-Ненецкого районного Совета депутатов Красноярского края от 03.03.2017 N 12-0159 &quot;О внесении изменения в Решение Таймырского Долгано-Ненецкого районного Совета депутатов &quot;Об утверждении Положения о порядке проведения конкурса по отбо" w:history="1">
        <w:r w:rsidRPr="000C1F13">
          <w:rPr>
            <w:rFonts w:ascii="Times New Roman" w:hAnsi="Times New Roman" w:cs="Times New Roman"/>
            <w:sz w:val="28"/>
            <w:szCs w:val="28"/>
          </w:rPr>
          <w:t>№ 12-0159</w:t>
        </w:r>
      </w:hyperlink>
      <w:r w:rsidRPr="000C1F13">
        <w:rPr>
          <w:rFonts w:ascii="Times New Roman" w:hAnsi="Times New Roman" w:cs="Times New Roman"/>
          <w:sz w:val="28"/>
          <w:szCs w:val="28"/>
        </w:rPr>
        <w:t xml:space="preserve">, от 14 июня 2018 года № 15-0224, от 27 октября 2022 года № 14-211, от 27 апреля 2023 </w:t>
      </w:r>
      <w:r>
        <w:rPr>
          <w:rFonts w:ascii="Times New Roman" w:hAnsi="Times New Roman" w:cs="Times New Roman"/>
          <w:sz w:val="28"/>
          <w:szCs w:val="28"/>
        </w:rPr>
        <w:t xml:space="preserve">года </w:t>
      </w:r>
      <w:hyperlink r:id="rId16" w:history="1">
        <w:r w:rsidRPr="000C1F13">
          <w:rPr>
            <w:rFonts w:ascii="Times New Roman" w:hAnsi="Times New Roman" w:cs="Times New Roman"/>
            <w:sz w:val="28"/>
            <w:szCs w:val="28"/>
          </w:rPr>
          <w:t>№ 15-237</w:t>
        </w:r>
      </w:hyperlink>
      <w:r w:rsidRPr="000C1F13">
        <w:rPr>
          <w:rFonts w:ascii="Times New Roman" w:hAnsi="Times New Roman" w:cs="Times New Roman"/>
          <w:sz w:val="28"/>
          <w:szCs w:val="28"/>
        </w:rPr>
        <w:t xml:space="preserve">, от 26 октября 2023 </w:t>
      </w:r>
      <w:r>
        <w:rPr>
          <w:rFonts w:ascii="Times New Roman" w:hAnsi="Times New Roman" w:cs="Times New Roman"/>
          <w:sz w:val="28"/>
          <w:szCs w:val="28"/>
        </w:rPr>
        <w:t xml:space="preserve">года </w:t>
      </w:r>
      <w:hyperlink r:id="rId17" w:history="1">
        <w:r w:rsidRPr="000C1F13">
          <w:rPr>
            <w:rFonts w:ascii="Times New Roman" w:hAnsi="Times New Roman" w:cs="Times New Roman"/>
            <w:sz w:val="28"/>
            <w:szCs w:val="28"/>
          </w:rPr>
          <w:t>№ 01-007</w:t>
        </w:r>
      </w:hyperlink>
      <w:r w:rsidRPr="000C1F13">
        <w:rPr>
          <w:rFonts w:ascii="Times New Roman" w:hAnsi="Times New Roman" w:cs="Times New Roman"/>
          <w:sz w:val="28"/>
          <w:szCs w:val="28"/>
        </w:rPr>
        <w:t>) следующие изменения:</w:t>
      </w:r>
      <w:proofErr w:type="gramEnd"/>
    </w:p>
    <w:p w:rsidR="000C1F13" w:rsidRPr="000C1F13" w:rsidRDefault="000C1F13" w:rsidP="000C1F13">
      <w:pPr>
        <w:autoSpaceDE w:val="0"/>
        <w:autoSpaceDN w:val="0"/>
        <w:adjustRightInd w:val="0"/>
        <w:ind w:firstLine="709"/>
        <w:jc w:val="both"/>
        <w:rPr>
          <w:sz w:val="28"/>
          <w:szCs w:val="28"/>
        </w:rPr>
      </w:pPr>
      <w:r w:rsidRPr="000C1F13">
        <w:rPr>
          <w:sz w:val="28"/>
          <w:szCs w:val="28"/>
        </w:rPr>
        <w:t xml:space="preserve">1) в </w:t>
      </w:r>
      <w:proofErr w:type="gramStart"/>
      <w:r w:rsidRPr="000C1F13">
        <w:rPr>
          <w:sz w:val="28"/>
          <w:szCs w:val="28"/>
        </w:rPr>
        <w:t>Положении</w:t>
      </w:r>
      <w:proofErr w:type="gramEnd"/>
      <w:r w:rsidRPr="000C1F13">
        <w:rPr>
          <w:sz w:val="28"/>
          <w:szCs w:val="28"/>
        </w:rPr>
        <w:t xml:space="preserve"> о порядке проведения конкурса по отбору кандидатур на должность Главы Таймырского Долгано-Ненецкого муниципального района:</w:t>
      </w:r>
    </w:p>
    <w:p w:rsidR="000C1F13" w:rsidRPr="000C1F13" w:rsidRDefault="000C1F13" w:rsidP="000C1F13">
      <w:pPr>
        <w:autoSpaceDE w:val="0"/>
        <w:autoSpaceDN w:val="0"/>
        <w:adjustRightInd w:val="0"/>
        <w:ind w:firstLine="709"/>
        <w:jc w:val="both"/>
        <w:rPr>
          <w:sz w:val="28"/>
          <w:szCs w:val="28"/>
        </w:rPr>
      </w:pPr>
      <w:r w:rsidRPr="000C1F13">
        <w:rPr>
          <w:sz w:val="28"/>
          <w:szCs w:val="28"/>
        </w:rPr>
        <w:t xml:space="preserve">а) в </w:t>
      </w:r>
      <w:proofErr w:type="gramStart"/>
      <w:r w:rsidRPr="000C1F13">
        <w:rPr>
          <w:sz w:val="28"/>
          <w:szCs w:val="28"/>
        </w:rPr>
        <w:t>абзаце</w:t>
      </w:r>
      <w:proofErr w:type="gramEnd"/>
      <w:r w:rsidRPr="000C1F13">
        <w:rPr>
          <w:sz w:val="28"/>
          <w:szCs w:val="28"/>
        </w:rPr>
        <w:t xml:space="preserve"> пятом пункта 1.4 слова «органов местного самоуправления» исключить;</w:t>
      </w:r>
    </w:p>
    <w:p w:rsidR="000C1F13" w:rsidRPr="000C1F13" w:rsidRDefault="000C1F13" w:rsidP="000C1F13">
      <w:pPr>
        <w:autoSpaceDE w:val="0"/>
        <w:autoSpaceDN w:val="0"/>
        <w:adjustRightInd w:val="0"/>
        <w:ind w:firstLine="709"/>
        <w:jc w:val="both"/>
        <w:rPr>
          <w:sz w:val="28"/>
          <w:szCs w:val="28"/>
        </w:rPr>
      </w:pPr>
      <w:r w:rsidRPr="000C1F13">
        <w:rPr>
          <w:sz w:val="28"/>
          <w:szCs w:val="28"/>
        </w:rPr>
        <w:t xml:space="preserve">б) в </w:t>
      </w:r>
      <w:proofErr w:type="gramStart"/>
      <w:r w:rsidRPr="000C1F13">
        <w:rPr>
          <w:sz w:val="28"/>
          <w:szCs w:val="28"/>
        </w:rPr>
        <w:t>пункте</w:t>
      </w:r>
      <w:proofErr w:type="gramEnd"/>
      <w:r w:rsidRPr="000C1F13">
        <w:rPr>
          <w:sz w:val="28"/>
          <w:szCs w:val="28"/>
        </w:rPr>
        <w:t xml:space="preserve"> 3.5:</w:t>
      </w:r>
    </w:p>
    <w:p w:rsidR="000C1F13" w:rsidRPr="000C1F13" w:rsidRDefault="000C1F13" w:rsidP="000C1F13">
      <w:pPr>
        <w:autoSpaceDE w:val="0"/>
        <w:autoSpaceDN w:val="0"/>
        <w:adjustRightInd w:val="0"/>
        <w:ind w:firstLine="709"/>
        <w:jc w:val="both"/>
        <w:rPr>
          <w:sz w:val="28"/>
          <w:szCs w:val="28"/>
        </w:rPr>
      </w:pPr>
      <w:r w:rsidRPr="000C1F13">
        <w:rPr>
          <w:sz w:val="28"/>
          <w:szCs w:val="28"/>
        </w:rPr>
        <w:t xml:space="preserve">- в </w:t>
      </w:r>
      <w:proofErr w:type="gramStart"/>
      <w:r w:rsidRPr="000C1F13">
        <w:rPr>
          <w:sz w:val="28"/>
          <w:szCs w:val="28"/>
        </w:rPr>
        <w:t>подпункте</w:t>
      </w:r>
      <w:proofErr w:type="gramEnd"/>
      <w:r w:rsidRPr="000C1F13">
        <w:rPr>
          <w:sz w:val="28"/>
          <w:szCs w:val="28"/>
        </w:rPr>
        <w:t xml:space="preserve"> «в» слово «гражданина» заменить словом «его»;</w:t>
      </w:r>
    </w:p>
    <w:p w:rsidR="000C1F13" w:rsidRPr="000C1F13" w:rsidRDefault="000C1F13" w:rsidP="000C1F13">
      <w:pPr>
        <w:autoSpaceDE w:val="0"/>
        <w:autoSpaceDN w:val="0"/>
        <w:adjustRightInd w:val="0"/>
        <w:ind w:firstLine="709"/>
        <w:jc w:val="both"/>
        <w:rPr>
          <w:sz w:val="28"/>
          <w:szCs w:val="28"/>
        </w:rPr>
      </w:pPr>
      <w:r w:rsidRPr="000C1F13">
        <w:rPr>
          <w:sz w:val="28"/>
          <w:szCs w:val="28"/>
        </w:rPr>
        <w:t xml:space="preserve">- в </w:t>
      </w:r>
      <w:proofErr w:type="gramStart"/>
      <w:r w:rsidRPr="000C1F13">
        <w:rPr>
          <w:sz w:val="28"/>
          <w:szCs w:val="28"/>
        </w:rPr>
        <w:t>подпункте</w:t>
      </w:r>
      <w:proofErr w:type="gramEnd"/>
      <w:r w:rsidRPr="000C1F13">
        <w:rPr>
          <w:sz w:val="28"/>
          <w:szCs w:val="28"/>
        </w:rPr>
        <w:t xml:space="preserve"> «г» слова «в случае» исключить;</w:t>
      </w:r>
    </w:p>
    <w:p w:rsidR="000C1F13" w:rsidRPr="000C1F13" w:rsidRDefault="000C1F13" w:rsidP="000C1F13">
      <w:pPr>
        <w:autoSpaceDE w:val="0"/>
        <w:autoSpaceDN w:val="0"/>
        <w:adjustRightInd w:val="0"/>
        <w:ind w:firstLine="709"/>
        <w:jc w:val="both"/>
        <w:rPr>
          <w:sz w:val="28"/>
          <w:szCs w:val="28"/>
        </w:rPr>
      </w:pPr>
      <w:r w:rsidRPr="000C1F13">
        <w:rPr>
          <w:sz w:val="28"/>
          <w:szCs w:val="28"/>
        </w:rPr>
        <w:t>- дополнить подпунктом следующего содержания:</w:t>
      </w:r>
    </w:p>
    <w:p w:rsidR="000C1F13" w:rsidRPr="000C1F13" w:rsidRDefault="000C1F13" w:rsidP="000C1F13">
      <w:pPr>
        <w:autoSpaceDE w:val="0"/>
        <w:autoSpaceDN w:val="0"/>
        <w:adjustRightInd w:val="0"/>
        <w:ind w:firstLine="709"/>
        <w:jc w:val="both"/>
        <w:rPr>
          <w:sz w:val="28"/>
          <w:szCs w:val="28"/>
        </w:rPr>
      </w:pPr>
      <w:r w:rsidRPr="000C1F13">
        <w:rPr>
          <w:sz w:val="28"/>
          <w:szCs w:val="28"/>
        </w:rPr>
        <w:t>«д) установления Комиссией с учетом данных, размещенных на официальном сайте Министерства юстиции Российской Федерации в сети Интернет, факта наличия у него статуса иностранного агента</w:t>
      </w:r>
      <w:proofErr w:type="gramStart"/>
      <w:r w:rsidRPr="000C1F13">
        <w:rPr>
          <w:sz w:val="28"/>
          <w:szCs w:val="28"/>
        </w:rPr>
        <w:t>.»;</w:t>
      </w:r>
      <w:proofErr w:type="gramEnd"/>
    </w:p>
    <w:p w:rsidR="000C1F13" w:rsidRPr="000C1F13" w:rsidRDefault="000C1F13" w:rsidP="000C1F13">
      <w:pPr>
        <w:autoSpaceDE w:val="0"/>
        <w:autoSpaceDN w:val="0"/>
        <w:adjustRightInd w:val="0"/>
        <w:ind w:firstLine="709"/>
        <w:jc w:val="both"/>
        <w:rPr>
          <w:sz w:val="28"/>
          <w:szCs w:val="28"/>
        </w:rPr>
      </w:pPr>
      <w:r w:rsidRPr="000C1F13">
        <w:rPr>
          <w:sz w:val="28"/>
          <w:szCs w:val="28"/>
        </w:rPr>
        <w:t>в) абзац первый подпункта 4.3.1 пункта 4.3 признать утратившим силу;</w:t>
      </w:r>
    </w:p>
    <w:p w:rsidR="000C1F13" w:rsidRPr="000C1F13" w:rsidRDefault="000C1F13" w:rsidP="000C1F13">
      <w:pPr>
        <w:autoSpaceDE w:val="0"/>
        <w:autoSpaceDN w:val="0"/>
        <w:adjustRightInd w:val="0"/>
        <w:ind w:firstLine="709"/>
        <w:jc w:val="both"/>
        <w:rPr>
          <w:sz w:val="28"/>
          <w:szCs w:val="28"/>
        </w:rPr>
      </w:pPr>
      <w:r w:rsidRPr="000C1F13">
        <w:rPr>
          <w:sz w:val="28"/>
          <w:szCs w:val="28"/>
        </w:rPr>
        <w:t>г) приложение 2 к Положению дополнить пунктами 10.1 и 10.2 следующего содержания:</w:t>
      </w:r>
    </w:p>
    <w:p w:rsidR="000C1F13" w:rsidRPr="000C1F13" w:rsidRDefault="000C1F13" w:rsidP="000C1F13">
      <w:pPr>
        <w:autoSpaceDE w:val="0"/>
        <w:autoSpaceDN w:val="0"/>
        <w:adjustRightInd w:val="0"/>
        <w:jc w:val="both"/>
        <w:rPr>
          <w:sz w:val="28"/>
          <w:szCs w:val="28"/>
        </w:rPr>
      </w:pPr>
      <w:r w:rsidRPr="000C1F13">
        <w:rPr>
          <w:sz w:val="28"/>
          <w:szCs w:val="2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91"/>
        <w:gridCol w:w="4677"/>
      </w:tblGrid>
      <w:tr w:rsidR="000C1F13" w:rsidRPr="0025740F" w:rsidTr="0025740F">
        <w:tc>
          <w:tcPr>
            <w:tcW w:w="5591" w:type="dxa"/>
            <w:tcBorders>
              <w:top w:val="single" w:sz="4" w:space="0" w:color="auto"/>
              <w:bottom w:val="single" w:sz="4" w:space="0" w:color="auto"/>
              <w:right w:val="single" w:sz="4" w:space="0" w:color="auto"/>
            </w:tcBorders>
          </w:tcPr>
          <w:p w:rsidR="000C1F13" w:rsidRPr="0025740F" w:rsidRDefault="000C1F13" w:rsidP="000C1F13">
            <w:pPr>
              <w:autoSpaceDE w:val="0"/>
              <w:autoSpaceDN w:val="0"/>
              <w:adjustRightInd w:val="0"/>
              <w:jc w:val="both"/>
            </w:pPr>
            <w:r w:rsidRPr="0025740F">
              <w:lastRenderedPageBreak/>
              <w:t xml:space="preserve">10.1. Имеете ли Вы статус иностранного агента (дата решения о включении в реестр иностранных агентов) </w:t>
            </w:r>
          </w:p>
        </w:tc>
        <w:tc>
          <w:tcPr>
            <w:tcW w:w="4677" w:type="dxa"/>
            <w:tcBorders>
              <w:top w:val="single" w:sz="4" w:space="0" w:color="auto"/>
              <w:left w:val="single" w:sz="4" w:space="0" w:color="auto"/>
              <w:bottom w:val="single" w:sz="4" w:space="0" w:color="auto"/>
            </w:tcBorders>
          </w:tcPr>
          <w:p w:rsidR="000C1F13" w:rsidRPr="0025740F" w:rsidRDefault="000C1F13" w:rsidP="000C1F13">
            <w:pPr>
              <w:autoSpaceDE w:val="0"/>
              <w:autoSpaceDN w:val="0"/>
              <w:adjustRightInd w:val="0"/>
              <w:outlineLvl w:val="0"/>
            </w:pPr>
          </w:p>
        </w:tc>
      </w:tr>
      <w:tr w:rsidR="000C1F13" w:rsidRPr="0025740F" w:rsidTr="0025740F">
        <w:tc>
          <w:tcPr>
            <w:tcW w:w="5591" w:type="dxa"/>
            <w:tcBorders>
              <w:top w:val="single" w:sz="4" w:space="0" w:color="auto"/>
              <w:bottom w:val="single" w:sz="4" w:space="0" w:color="auto"/>
              <w:right w:val="single" w:sz="4" w:space="0" w:color="auto"/>
            </w:tcBorders>
          </w:tcPr>
          <w:p w:rsidR="000C1F13" w:rsidRPr="0025740F" w:rsidRDefault="000C1F13" w:rsidP="000C1F13">
            <w:pPr>
              <w:autoSpaceDE w:val="0"/>
              <w:autoSpaceDN w:val="0"/>
              <w:adjustRightInd w:val="0"/>
              <w:jc w:val="both"/>
            </w:pPr>
            <w:r w:rsidRPr="0025740F">
              <w:t>10.2. Имеется ли вступившее в законную силу решение суда о признании Ва</w:t>
            </w:r>
            <w:bookmarkStart w:id="2" w:name="_GoBack"/>
            <w:bookmarkEnd w:id="2"/>
            <w:r w:rsidRPr="0025740F">
              <w:t xml:space="preserve">с ограниченно </w:t>
            </w:r>
            <w:proofErr w:type="gramStart"/>
            <w:r w:rsidRPr="0025740F">
              <w:t>дееспособным</w:t>
            </w:r>
            <w:proofErr w:type="gramEnd"/>
            <w:r w:rsidRPr="0025740F">
              <w:t xml:space="preserve"> (дата и номер решения суда)</w:t>
            </w:r>
          </w:p>
        </w:tc>
        <w:tc>
          <w:tcPr>
            <w:tcW w:w="4677" w:type="dxa"/>
            <w:tcBorders>
              <w:top w:val="single" w:sz="4" w:space="0" w:color="auto"/>
              <w:left w:val="single" w:sz="4" w:space="0" w:color="auto"/>
              <w:bottom w:val="single" w:sz="4" w:space="0" w:color="auto"/>
            </w:tcBorders>
          </w:tcPr>
          <w:p w:rsidR="000C1F13" w:rsidRPr="0025740F" w:rsidRDefault="000C1F13" w:rsidP="000C1F13">
            <w:pPr>
              <w:autoSpaceDE w:val="0"/>
              <w:autoSpaceDN w:val="0"/>
              <w:adjustRightInd w:val="0"/>
            </w:pPr>
          </w:p>
        </w:tc>
      </w:tr>
    </w:tbl>
    <w:p w:rsidR="000C1F13" w:rsidRPr="000C1F13" w:rsidRDefault="000C1F13" w:rsidP="000C1F13">
      <w:pPr>
        <w:autoSpaceDE w:val="0"/>
        <w:autoSpaceDN w:val="0"/>
        <w:adjustRightInd w:val="0"/>
        <w:ind w:firstLine="539"/>
        <w:jc w:val="right"/>
        <w:rPr>
          <w:sz w:val="28"/>
          <w:szCs w:val="28"/>
        </w:rPr>
      </w:pPr>
      <w:r w:rsidRPr="000C1F13">
        <w:rPr>
          <w:sz w:val="28"/>
          <w:szCs w:val="28"/>
        </w:rPr>
        <w:t>».</w:t>
      </w:r>
    </w:p>
    <w:p w:rsidR="000C1F13" w:rsidRDefault="000C1F13" w:rsidP="000C1F13">
      <w:pPr>
        <w:pStyle w:val="ConsPlusNormal"/>
        <w:ind w:firstLine="540"/>
        <w:jc w:val="both"/>
        <w:rPr>
          <w:rFonts w:ascii="Times New Roman" w:hAnsi="Times New Roman" w:cs="Times New Roman"/>
          <w:sz w:val="28"/>
          <w:szCs w:val="28"/>
        </w:rPr>
      </w:pPr>
    </w:p>
    <w:p w:rsidR="000C1F13" w:rsidRPr="000C1F13" w:rsidRDefault="000C1F13" w:rsidP="000C1F13">
      <w:pPr>
        <w:pStyle w:val="ConsPlusNormal"/>
        <w:ind w:firstLine="540"/>
        <w:jc w:val="both"/>
        <w:rPr>
          <w:rFonts w:ascii="Times New Roman" w:hAnsi="Times New Roman" w:cs="Times New Roman"/>
          <w:sz w:val="28"/>
          <w:szCs w:val="28"/>
        </w:rPr>
      </w:pPr>
      <w:r w:rsidRPr="000C1F13">
        <w:rPr>
          <w:rFonts w:ascii="Times New Roman" w:hAnsi="Times New Roman" w:cs="Times New Roman"/>
          <w:sz w:val="28"/>
          <w:szCs w:val="28"/>
        </w:rPr>
        <w:t>2. Настоящее Решение вступает в силу после дня его официального обнародования.</w:t>
      </w:r>
    </w:p>
    <w:p w:rsidR="00EA2FBE" w:rsidRPr="000C1F13" w:rsidRDefault="00EA2FBE" w:rsidP="00EA2FBE">
      <w:pPr>
        <w:autoSpaceDE w:val="0"/>
        <w:autoSpaceDN w:val="0"/>
        <w:adjustRightInd w:val="0"/>
        <w:ind w:firstLine="709"/>
        <w:jc w:val="both"/>
        <w:rPr>
          <w:bCs/>
          <w:strike/>
          <w:sz w:val="28"/>
          <w:szCs w:val="28"/>
        </w:rPr>
      </w:pPr>
    </w:p>
    <w:p w:rsidR="00EB3E40" w:rsidRPr="000C1F13" w:rsidRDefault="00EB3E40" w:rsidP="00C04653">
      <w:pPr>
        <w:autoSpaceDE w:val="0"/>
        <w:autoSpaceDN w:val="0"/>
        <w:adjustRightInd w:val="0"/>
        <w:ind w:firstLine="709"/>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0C1F13" w:rsidTr="00ED2AF4">
        <w:tc>
          <w:tcPr>
            <w:tcW w:w="4928" w:type="dxa"/>
            <w:shd w:val="clear" w:color="auto" w:fill="auto"/>
          </w:tcPr>
          <w:p w:rsidR="0074104B" w:rsidRPr="000C1F13" w:rsidRDefault="0074104B" w:rsidP="00C04653">
            <w:pPr>
              <w:pStyle w:val="ConsPlusNormal"/>
              <w:ind w:firstLine="0"/>
              <w:jc w:val="both"/>
              <w:rPr>
                <w:rFonts w:ascii="Times New Roman" w:eastAsia="Calibri" w:hAnsi="Times New Roman" w:cs="Times New Roman"/>
                <w:b/>
                <w:sz w:val="28"/>
                <w:szCs w:val="28"/>
              </w:rPr>
            </w:pPr>
            <w:r w:rsidRPr="000C1F13">
              <w:rPr>
                <w:rFonts w:ascii="Times New Roman" w:eastAsia="Calibri" w:hAnsi="Times New Roman" w:cs="Times New Roman"/>
                <w:b/>
                <w:sz w:val="28"/>
                <w:szCs w:val="28"/>
              </w:rPr>
              <w:t xml:space="preserve">Председатель </w:t>
            </w:r>
            <w:proofErr w:type="gramStart"/>
            <w:r w:rsidRPr="000C1F13">
              <w:rPr>
                <w:rFonts w:ascii="Times New Roman" w:eastAsia="Calibri" w:hAnsi="Times New Roman" w:cs="Times New Roman"/>
                <w:b/>
                <w:sz w:val="28"/>
                <w:szCs w:val="28"/>
              </w:rPr>
              <w:t>Таймырского</w:t>
            </w:r>
            <w:proofErr w:type="gramEnd"/>
            <w:r w:rsidRPr="000C1F13">
              <w:rPr>
                <w:rFonts w:ascii="Times New Roman" w:eastAsia="Calibri" w:hAnsi="Times New Roman" w:cs="Times New Roman"/>
                <w:b/>
                <w:sz w:val="28"/>
                <w:szCs w:val="28"/>
              </w:rPr>
              <w:t xml:space="preserve"> </w:t>
            </w:r>
          </w:p>
          <w:p w:rsidR="0074104B" w:rsidRPr="000C1F13" w:rsidRDefault="0074104B" w:rsidP="00C04653">
            <w:pPr>
              <w:pStyle w:val="ConsPlusNormal"/>
              <w:ind w:firstLine="0"/>
              <w:rPr>
                <w:rFonts w:ascii="Times New Roman" w:eastAsia="Calibri" w:hAnsi="Times New Roman" w:cs="Times New Roman"/>
                <w:b/>
                <w:sz w:val="28"/>
                <w:szCs w:val="28"/>
              </w:rPr>
            </w:pPr>
            <w:r w:rsidRPr="000C1F13">
              <w:rPr>
                <w:rFonts w:ascii="Times New Roman" w:eastAsia="Calibri" w:hAnsi="Times New Roman" w:cs="Times New Roman"/>
                <w:b/>
                <w:sz w:val="28"/>
                <w:szCs w:val="28"/>
              </w:rPr>
              <w:t xml:space="preserve">Долгано-Ненецкого районного Совета депутатов </w:t>
            </w:r>
          </w:p>
          <w:p w:rsidR="0074104B" w:rsidRPr="000C1F13" w:rsidRDefault="0074104B" w:rsidP="00C04653">
            <w:pPr>
              <w:pStyle w:val="ConsPlusNormal"/>
              <w:ind w:firstLine="0"/>
              <w:rPr>
                <w:rFonts w:ascii="Times New Roman" w:eastAsia="Calibri" w:hAnsi="Times New Roman" w:cs="Times New Roman"/>
                <w:b/>
                <w:sz w:val="28"/>
                <w:szCs w:val="28"/>
              </w:rPr>
            </w:pPr>
          </w:p>
          <w:p w:rsidR="0074104B" w:rsidRPr="000C1F13" w:rsidRDefault="0074104B" w:rsidP="00C04653">
            <w:pPr>
              <w:pStyle w:val="ConsPlusNormal"/>
              <w:ind w:firstLine="0"/>
              <w:rPr>
                <w:rFonts w:ascii="Times New Roman" w:eastAsia="Calibri" w:hAnsi="Times New Roman" w:cs="Times New Roman"/>
                <w:b/>
                <w:sz w:val="28"/>
                <w:szCs w:val="28"/>
              </w:rPr>
            </w:pPr>
            <w:r w:rsidRPr="000C1F13">
              <w:rPr>
                <w:rFonts w:ascii="Times New Roman" w:eastAsia="Calibri" w:hAnsi="Times New Roman" w:cs="Times New Roman"/>
                <w:b/>
                <w:sz w:val="28"/>
                <w:szCs w:val="28"/>
              </w:rPr>
              <w:t>____________________ В.Н. Шишов</w:t>
            </w:r>
          </w:p>
        </w:tc>
        <w:tc>
          <w:tcPr>
            <w:tcW w:w="709" w:type="dxa"/>
            <w:shd w:val="clear" w:color="auto" w:fill="auto"/>
          </w:tcPr>
          <w:p w:rsidR="0074104B" w:rsidRPr="000C1F13" w:rsidRDefault="0074104B" w:rsidP="00C04653">
            <w:pPr>
              <w:pStyle w:val="ConsPlusNormal"/>
              <w:rPr>
                <w:rFonts w:ascii="Times New Roman" w:eastAsia="Calibri" w:hAnsi="Times New Roman" w:cs="Times New Roman"/>
                <w:b/>
                <w:sz w:val="28"/>
                <w:szCs w:val="28"/>
              </w:rPr>
            </w:pPr>
          </w:p>
        </w:tc>
        <w:tc>
          <w:tcPr>
            <w:tcW w:w="4644" w:type="dxa"/>
            <w:shd w:val="clear" w:color="auto" w:fill="auto"/>
          </w:tcPr>
          <w:p w:rsidR="0074104B" w:rsidRPr="000C1F13" w:rsidRDefault="0074104B" w:rsidP="00C04653">
            <w:pPr>
              <w:pStyle w:val="ConsPlusNormal"/>
              <w:ind w:firstLine="0"/>
              <w:rPr>
                <w:rFonts w:ascii="Times New Roman" w:eastAsia="Calibri" w:hAnsi="Times New Roman" w:cs="Times New Roman"/>
                <w:b/>
                <w:sz w:val="28"/>
                <w:szCs w:val="28"/>
              </w:rPr>
            </w:pPr>
            <w:r w:rsidRPr="000C1F13">
              <w:rPr>
                <w:rFonts w:ascii="Times New Roman" w:eastAsia="Calibri" w:hAnsi="Times New Roman" w:cs="Times New Roman"/>
                <w:b/>
                <w:sz w:val="28"/>
                <w:szCs w:val="28"/>
              </w:rPr>
              <w:t xml:space="preserve">Глава </w:t>
            </w:r>
            <w:proofErr w:type="gramStart"/>
            <w:r w:rsidRPr="000C1F13">
              <w:rPr>
                <w:rFonts w:ascii="Times New Roman" w:eastAsia="Calibri" w:hAnsi="Times New Roman" w:cs="Times New Roman"/>
                <w:b/>
                <w:sz w:val="28"/>
                <w:szCs w:val="28"/>
              </w:rPr>
              <w:t>Таймырского</w:t>
            </w:r>
            <w:proofErr w:type="gramEnd"/>
            <w:r w:rsidRPr="000C1F13">
              <w:rPr>
                <w:rFonts w:ascii="Times New Roman" w:eastAsia="Calibri" w:hAnsi="Times New Roman" w:cs="Times New Roman"/>
                <w:b/>
                <w:sz w:val="28"/>
                <w:szCs w:val="28"/>
              </w:rPr>
              <w:t xml:space="preserve"> </w:t>
            </w:r>
          </w:p>
          <w:p w:rsidR="0074104B" w:rsidRPr="000C1F13" w:rsidRDefault="0074104B" w:rsidP="00C04653">
            <w:pPr>
              <w:pStyle w:val="ConsPlusNormal"/>
              <w:ind w:firstLine="0"/>
              <w:rPr>
                <w:rFonts w:ascii="Times New Roman" w:eastAsia="Calibri" w:hAnsi="Times New Roman" w:cs="Times New Roman"/>
                <w:b/>
                <w:sz w:val="28"/>
                <w:szCs w:val="28"/>
              </w:rPr>
            </w:pPr>
            <w:r w:rsidRPr="000C1F13">
              <w:rPr>
                <w:rFonts w:ascii="Times New Roman" w:eastAsia="Calibri" w:hAnsi="Times New Roman" w:cs="Times New Roman"/>
                <w:b/>
                <w:sz w:val="28"/>
                <w:szCs w:val="28"/>
              </w:rPr>
              <w:t xml:space="preserve">Долгано-Ненецкого </w:t>
            </w:r>
          </w:p>
          <w:p w:rsidR="0074104B" w:rsidRPr="000C1F13" w:rsidRDefault="0074104B" w:rsidP="00C04653">
            <w:pPr>
              <w:pStyle w:val="ConsPlusNormal"/>
              <w:ind w:firstLine="0"/>
              <w:rPr>
                <w:rFonts w:ascii="Times New Roman" w:eastAsia="Calibri" w:hAnsi="Times New Roman" w:cs="Times New Roman"/>
                <w:b/>
                <w:sz w:val="28"/>
                <w:szCs w:val="28"/>
              </w:rPr>
            </w:pPr>
            <w:r w:rsidRPr="000C1F13">
              <w:rPr>
                <w:rFonts w:ascii="Times New Roman" w:eastAsia="Calibri" w:hAnsi="Times New Roman" w:cs="Times New Roman"/>
                <w:b/>
                <w:sz w:val="28"/>
                <w:szCs w:val="28"/>
              </w:rPr>
              <w:t xml:space="preserve">муниципального района </w:t>
            </w:r>
          </w:p>
          <w:p w:rsidR="0074104B" w:rsidRPr="000C1F13" w:rsidRDefault="0074104B" w:rsidP="00C04653">
            <w:pPr>
              <w:pStyle w:val="ConsPlusNormal"/>
              <w:ind w:firstLine="0"/>
              <w:rPr>
                <w:rFonts w:ascii="Times New Roman" w:eastAsia="Calibri" w:hAnsi="Times New Roman" w:cs="Times New Roman"/>
                <w:b/>
                <w:sz w:val="28"/>
                <w:szCs w:val="28"/>
              </w:rPr>
            </w:pPr>
          </w:p>
          <w:p w:rsidR="0074104B" w:rsidRPr="000C1F13" w:rsidRDefault="0074104B" w:rsidP="00C04653">
            <w:pPr>
              <w:pStyle w:val="ConsPlusNormal"/>
              <w:ind w:firstLine="0"/>
              <w:rPr>
                <w:rFonts w:ascii="Times New Roman" w:eastAsia="Calibri" w:hAnsi="Times New Roman" w:cs="Times New Roman"/>
                <w:b/>
                <w:sz w:val="28"/>
                <w:szCs w:val="28"/>
              </w:rPr>
            </w:pPr>
            <w:r w:rsidRPr="000C1F13">
              <w:rPr>
                <w:rFonts w:ascii="Times New Roman" w:eastAsia="Calibri" w:hAnsi="Times New Roman" w:cs="Times New Roman"/>
                <w:b/>
                <w:sz w:val="28"/>
                <w:szCs w:val="28"/>
              </w:rPr>
              <w:t xml:space="preserve">_________________ А.В. Членов </w:t>
            </w:r>
          </w:p>
        </w:tc>
      </w:tr>
    </w:tbl>
    <w:p w:rsidR="00EA2FBE" w:rsidRPr="000C1F13" w:rsidRDefault="00EA2FBE" w:rsidP="00C04653">
      <w:pPr>
        <w:rPr>
          <w:sz w:val="28"/>
          <w:szCs w:val="28"/>
        </w:rPr>
      </w:pPr>
    </w:p>
    <w:sectPr w:rsidR="00EA2FBE" w:rsidRPr="000C1F13" w:rsidSect="00EB3E40">
      <w:headerReference w:type="default" r:id="rId18"/>
      <w:footerReference w:type="default" r:id="rId19"/>
      <w:pgSz w:w="11906" w:h="16838"/>
      <w:pgMar w:top="1134" w:right="566" w:bottom="1135"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13" w:rsidRDefault="000C1F13">
      <w:r>
        <w:separator/>
      </w:r>
    </w:p>
    <w:p w:rsidR="000C1F13" w:rsidRDefault="000C1F13"/>
  </w:endnote>
  <w:endnote w:type="continuationSeparator" w:id="0">
    <w:p w:rsidR="000C1F13" w:rsidRDefault="000C1F13">
      <w:r>
        <w:continuationSeparator/>
      </w:r>
    </w:p>
    <w:p w:rsidR="000C1F13" w:rsidRDefault="000C1F13"/>
  </w:endnote>
  <w:endnote w:type="continuationNotice" w:id="1">
    <w:p w:rsidR="000C1F13" w:rsidRDefault="000C1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13" w:rsidRPr="009234BA" w:rsidRDefault="000C1F13"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13" w:rsidRDefault="000C1F13">
      <w:r>
        <w:separator/>
      </w:r>
    </w:p>
    <w:p w:rsidR="000C1F13" w:rsidRDefault="000C1F13"/>
  </w:footnote>
  <w:footnote w:type="continuationSeparator" w:id="0">
    <w:p w:rsidR="000C1F13" w:rsidRDefault="000C1F13">
      <w:r>
        <w:continuationSeparator/>
      </w:r>
    </w:p>
    <w:p w:rsidR="000C1F13" w:rsidRDefault="000C1F13"/>
  </w:footnote>
  <w:footnote w:type="continuationNotice" w:id="1">
    <w:p w:rsidR="000C1F13" w:rsidRDefault="000C1F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0C1F13" w:rsidRDefault="000C1F13">
        <w:pPr>
          <w:pStyle w:val="afff2"/>
          <w:jc w:val="right"/>
        </w:pPr>
        <w:r>
          <w:fldChar w:fldCharType="begin"/>
        </w:r>
        <w:r>
          <w:instrText>PAGE   \* MERGEFORMAT</w:instrText>
        </w:r>
        <w:r>
          <w:fldChar w:fldCharType="separate"/>
        </w:r>
        <w:r w:rsidR="0025740F">
          <w:rPr>
            <w:noProof/>
          </w:rPr>
          <w:t>2</w:t>
        </w:r>
        <w:r>
          <w:fldChar w:fldCharType="end"/>
        </w:r>
      </w:p>
    </w:sdtContent>
  </w:sdt>
  <w:p w:rsidR="000C1F13" w:rsidRPr="007C4B51" w:rsidRDefault="000C1F13"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4">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5">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8">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5">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0">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1">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7"/>
  </w:num>
  <w:num w:numId="2">
    <w:abstractNumId w:val="11"/>
  </w:num>
  <w:num w:numId="3">
    <w:abstractNumId w:val="13"/>
  </w:num>
  <w:num w:numId="4">
    <w:abstractNumId w:val="24"/>
  </w:num>
  <w:num w:numId="5">
    <w:abstractNumId w:val="32"/>
  </w:num>
  <w:num w:numId="6">
    <w:abstractNumId w:val="5"/>
  </w:num>
  <w:num w:numId="7">
    <w:abstractNumId w:val="22"/>
  </w:num>
  <w:num w:numId="8">
    <w:abstractNumId w:val="20"/>
  </w:num>
  <w:num w:numId="9">
    <w:abstractNumId w:val="9"/>
  </w:num>
  <w:num w:numId="10">
    <w:abstractNumId w:val="4"/>
  </w:num>
  <w:num w:numId="11">
    <w:abstractNumId w:val="21"/>
  </w:num>
  <w:num w:numId="12">
    <w:abstractNumId w:val="26"/>
  </w:num>
  <w:num w:numId="13">
    <w:abstractNumId w:val="7"/>
  </w:num>
  <w:num w:numId="14">
    <w:abstractNumId w:val="6"/>
  </w:num>
  <w:num w:numId="15">
    <w:abstractNumId w:val="28"/>
  </w:num>
  <w:num w:numId="16">
    <w:abstractNumId w:val="10"/>
  </w:num>
  <w:num w:numId="17">
    <w:abstractNumId w:val="18"/>
  </w:num>
  <w:num w:numId="18">
    <w:abstractNumId w:val="31"/>
  </w:num>
  <w:num w:numId="19">
    <w:abstractNumId w:val="27"/>
  </w:num>
  <w:num w:numId="20">
    <w:abstractNumId w:val="14"/>
  </w:num>
  <w:num w:numId="21">
    <w:abstractNumId w:val="23"/>
  </w:num>
  <w:num w:numId="22">
    <w:abstractNumId w:val="25"/>
  </w:num>
  <w:num w:numId="23">
    <w:abstractNumId w:val="19"/>
  </w:num>
  <w:num w:numId="24">
    <w:abstractNumId w:val="16"/>
  </w:num>
  <w:num w:numId="25">
    <w:abstractNumId w:val="30"/>
  </w:num>
  <w:num w:numId="26">
    <w:abstractNumId w:val="8"/>
  </w:num>
  <w:num w:numId="27">
    <w:abstractNumId w:val="29"/>
  </w:num>
  <w:num w:numId="28">
    <w:abstractNumId w:val="12"/>
  </w:num>
  <w:num w:numId="2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98C"/>
    <w:rsid w:val="000E3B3B"/>
    <w:rsid w:val="000E3E77"/>
    <w:rsid w:val="000E3FE2"/>
    <w:rsid w:val="000E4068"/>
    <w:rsid w:val="000E4360"/>
    <w:rsid w:val="000E451D"/>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login.consultant.ru/link/?req=doc&amp;base=RLAW123&amp;n=319736&amp;dst=100005" TargetMode="External"/><Relationship Id="rId2" Type="http://schemas.openxmlformats.org/officeDocument/2006/relationships/customXml" Target="../customXml/item1.xml"/><Relationship Id="rId16" Type="http://schemas.openxmlformats.org/officeDocument/2006/relationships/hyperlink" Target="https://login.consultant.ru/link/?req=doc&amp;base=RLAW123&amp;n=308843&amp;dst=100005" TargetMode="External"/><Relationship Id="rId20"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consultantplus://offline/ref=B7A151828FF503A6DBFBCF0D34FAD956F1F04CBC812E868204A9DA674854F0A0052B8B8F5F5663EEDAB2DD10M5N4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consultantplus://offline/ref=B7A151828FF503A6DBFBCF0D34FAD956F1F04CBC812E8D8609ACDA674854F0A0052B8B8F5F5663EEDAB2DD10M5N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E5205C80-C38F-4E21-8CAF-4A7E81AC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304</Words>
  <Characters>3056</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3354</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2025-04-23T09:55:00Z</cp:lastPrinted>
  <dcterms:created xsi:type="dcterms:W3CDTF">2025-05-26T09:24:00Z</dcterms:created>
  <dcterms:modified xsi:type="dcterms:W3CDTF">2025-05-26T10:07:00Z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