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709" w:rsidRPr="00B01090" w:rsidRDefault="005F4709" w:rsidP="0061231C">
      <w:pPr>
        <w:pStyle w:val="Textbody"/>
        <w:widowControl/>
        <w:ind w:left="5670"/>
        <w:jc w:val="left"/>
        <w:rPr>
          <w:i/>
          <w:sz w:val="20"/>
          <w:szCs w:val="20"/>
        </w:rPr>
      </w:pPr>
      <w:r w:rsidRPr="00B01090">
        <w:rPr>
          <w:rStyle w:val="a7"/>
          <w:rFonts w:ascii="Times New Roman" w:hAnsi="Times New Roman" w:cs="Times New Roman"/>
          <w:i w:val="0"/>
          <w:sz w:val="20"/>
          <w:szCs w:val="20"/>
        </w:rPr>
        <w:t>Приложение</w:t>
      </w:r>
      <w:r w:rsidR="0061231C" w:rsidRPr="00B01090">
        <w:rPr>
          <w:rStyle w:val="a7"/>
          <w:rFonts w:ascii="Times New Roman" w:hAnsi="Times New Roman" w:cs="Times New Roman"/>
          <w:i w:val="0"/>
          <w:sz w:val="20"/>
          <w:szCs w:val="20"/>
        </w:rPr>
        <w:t xml:space="preserve"> </w:t>
      </w:r>
      <w:r w:rsidRPr="00B01090">
        <w:rPr>
          <w:rStyle w:val="a7"/>
          <w:rFonts w:ascii="Times New Roman" w:hAnsi="Times New Roman" w:cs="Times New Roman"/>
          <w:i w:val="0"/>
          <w:sz w:val="20"/>
          <w:szCs w:val="20"/>
        </w:rPr>
        <w:t xml:space="preserve">к постановлению </w:t>
      </w:r>
      <w:r w:rsidR="00CD18B4" w:rsidRPr="00B01090">
        <w:rPr>
          <w:rStyle w:val="a7"/>
          <w:rFonts w:ascii="Times New Roman" w:hAnsi="Times New Roman" w:cs="Times New Roman"/>
          <w:i w:val="0"/>
          <w:sz w:val="20"/>
          <w:szCs w:val="20"/>
        </w:rPr>
        <w:t>А</w:t>
      </w:r>
      <w:r w:rsidRPr="00B01090">
        <w:rPr>
          <w:rStyle w:val="a7"/>
          <w:rFonts w:ascii="Times New Roman" w:hAnsi="Times New Roman" w:cs="Times New Roman"/>
          <w:i w:val="0"/>
          <w:sz w:val="20"/>
          <w:szCs w:val="20"/>
        </w:rPr>
        <w:t>дминистрации</w:t>
      </w:r>
      <w:r w:rsidR="0061231C" w:rsidRPr="00B01090">
        <w:rPr>
          <w:rFonts w:ascii="Times New Roman" w:hAnsi="Times New Roman" w:cs="Times New Roman"/>
          <w:iCs/>
          <w:sz w:val="20"/>
          <w:szCs w:val="20"/>
        </w:rPr>
        <w:t xml:space="preserve"> </w:t>
      </w:r>
      <w:r w:rsidRPr="00B01090">
        <w:rPr>
          <w:rStyle w:val="a7"/>
          <w:rFonts w:ascii="Times New Roman" w:hAnsi="Times New Roman" w:cs="Times New Roman"/>
          <w:i w:val="0"/>
          <w:sz w:val="20"/>
          <w:szCs w:val="20"/>
        </w:rPr>
        <w:t xml:space="preserve">муниципального </w:t>
      </w:r>
      <w:r w:rsidR="0061231C" w:rsidRPr="00B01090">
        <w:rPr>
          <w:rStyle w:val="a7"/>
          <w:rFonts w:ascii="Times New Roman" w:hAnsi="Times New Roman" w:cs="Times New Roman"/>
          <w:i w:val="0"/>
          <w:sz w:val="20"/>
          <w:szCs w:val="20"/>
        </w:rPr>
        <w:t xml:space="preserve">района </w:t>
      </w:r>
      <w:r w:rsidRPr="00B01090">
        <w:rPr>
          <w:rStyle w:val="a7"/>
          <w:rFonts w:ascii="Times New Roman" w:hAnsi="Times New Roman" w:cs="Times New Roman"/>
          <w:i w:val="0"/>
          <w:sz w:val="20"/>
          <w:szCs w:val="20"/>
        </w:rPr>
        <w:t>от</w:t>
      </w:r>
      <w:r w:rsidR="00B01090" w:rsidRPr="00B01090">
        <w:rPr>
          <w:rStyle w:val="a7"/>
          <w:rFonts w:ascii="Times New Roman" w:hAnsi="Times New Roman" w:cs="Times New Roman"/>
          <w:i w:val="0"/>
          <w:sz w:val="20"/>
          <w:szCs w:val="20"/>
        </w:rPr>
        <w:t xml:space="preserve"> 24.09.2024 № 1251</w:t>
      </w:r>
    </w:p>
    <w:p w:rsidR="00675510" w:rsidRPr="00B01090" w:rsidRDefault="00675510" w:rsidP="0061231C">
      <w:bookmarkStart w:id="0" w:name="_GoBack"/>
      <w:bookmarkEnd w:id="0"/>
    </w:p>
    <w:p w:rsidR="00AA4C28" w:rsidRPr="0061231C" w:rsidRDefault="00AA4C28" w:rsidP="0061231C">
      <w:pPr>
        <w:ind w:left="645" w:right="706"/>
        <w:jc w:val="center"/>
        <w:rPr>
          <w:rFonts w:ascii="Times New Roman" w:hAnsi="Times New Roman" w:cs="Times New Roman"/>
          <w:sz w:val="28"/>
          <w:szCs w:val="28"/>
        </w:rPr>
      </w:pPr>
      <w:r w:rsidRPr="0061231C">
        <w:rPr>
          <w:rFonts w:ascii="Times New Roman" w:hAnsi="Times New Roman" w:cs="Times New Roman"/>
          <w:sz w:val="28"/>
          <w:szCs w:val="28"/>
        </w:rPr>
        <w:t>ПОЛОЖЕНИЕ</w:t>
      </w:r>
    </w:p>
    <w:p w:rsidR="00AA4C28" w:rsidRPr="0061231C" w:rsidRDefault="00AA4C28" w:rsidP="0061231C">
      <w:pPr>
        <w:ind w:left="645" w:right="710"/>
        <w:jc w:val="center"/>
        <w:rPr>
          <w:rFonts w:ascii="Times New Roman" w:hAnsi="Times New Roman" w:cs="Times New Roman"/>
          <w:sz w:val="28"/>
          <w:szCs w:val="28"/>
        </w:rPr>
      </w:pPr>
      <w:r w:rsidRPr="0061231C">
        <w:rPr>
          <w:rFonts w:ascii="Times New Roman" w:hAnsi="Times New Roman" w:cs="Times New Roman"/>
          <w:sz w:val="28"/>
          <w:szCs w:val="28"/>
        </w:rPr>
        <w:t>об учебно-консультационном пункте</w:t>
      </w:r>
    </w:p>
    <w:p w:rsidR="00AA4C28" w:rsidRPr="0061231C" w:rsidRDefault="00AA4C28" w:rsidP="0061231C">
      <w:pPr>
        <w:ind w:left="645" w:right="711"/>
        <w:jc w:val="center"/>
        <w:rPr>
          <w:rFonts w:ascii="Times New Roman" w:hAnsi="Times New Roman" w:cs="Times New Roman"/>
          <w:sz w:val="28"/>
          <w:szCs w:val="28"/>
        </w:rPr>
      </w:pPr>
      <w:r w:rsidRPr="0061231C">
        <w:rPr>
          <w:rFonts w:ascii="Times New Roman" w:hAnsi="Times New Roman" w:cs="Times New Roman"/>
          <w:sz w:val="28"/>
          <w:szCs w:val="28"/>
        </w:rPr>
        <w:t>по гражданской обороне и чрезвычайным ситуациям</w:t>
      </w:r>
    </w:p>
    <w:p w:rsidR="00AA4C28" w:rsidRPr="0061231C" w:rsidRDefault="00AA4C28" w:rsidP="0061231C">
      <w:pPr>
        <w:ind w:left="645" w:right="711"/>
        <w:jc w:val="center"/>
        <w:rPr>
          <w:rFonts w:ascii="Times New Roman" w:hAnsi="Times New Roman" w:cs="Times New Roman"/>
          <w:sz w:val="28"/>
          <w:szCs w:val="28"/>
        </w:rPr>
      </w:pPr>
      <w:r w:rsidRPr="0061231C">
        <w:rPr>
          <w:rFonts w:ascii="Times New Roman" w:hAnsi="Times New Roman" w:cs="Times New Roman"/>
          <w:sz w:val="28"/>
          <w:szCs w:val="28"/>
        </w:rPr>
        <w:t>Таймырского Долгано-Ненецкого муниципального района</w:t>
      </w:r>
    </w:p>
    <w:p w:rsidR="00AA4C28" w:rsidRPr="0061231C" w:rsidRDefault="00AA4C28" w:rsidP="0061231C">
      <w:pPr>
        <w:ind w:left="645" w:right="711"/>
        <w:jc w:val="both"/>
        <w:rPr>
          <w:rFonts w:ascii="Times New Roman" w:hAnsi="Times New Roman" w:cs="Times New Roman"/>
          <w:sz w:val="28"/>
          <w:szCs w:val="28"/>
        </w:rPr>
      </w:pPr>
    </w:p>
    <w:p w:rsidR="00AA4C28" w:rsidRPr="0061231C" w:rsidRDefault="00AA4C28" w:rsidP="0061231C">
      <w:pPr>
        <w:pStyle w:val="a8"/>
        <w:widowControl/>
        <w:numPr>
          <w:ilvl w:val="0"/>
          <w:numId w:val="3"/>
        </w:numPr>
        <w:suppressAutoHyphens w:val="0"/>
        <w:autoSpaceDN/>
        <w:ind w:right="711"/>
        <w:jc w:val="center"/>
        <w:textAlignment w:val="auto"/>
        <w:rPr>
          <w:rFonts w:ascii="Times New Roman" w:hAnsi="Times New Roman" w:cs="Times New Roman"/>
          <w:sz w:val="28"/>
          <w:szCs w:val="28"/>
        </w:rPr>
      </w:pPr>
      <w:proofErr w:type="gramStart"/>
      <w:r w:rsidRPr="0061231C">
        <w:rPr>
          <w:rFonts w:ascii="Times New Roman" w:hAnsi="Times New Roman" w:cs="Times New Roman"/>
          <w:sz w:val="28"/>
          <w:szCs w:val="28"/>
        </w:rPr>
        <w:t>Общие</w:t>
      </w:r>
      <w:proofErr w:type="gramEnd"/>
      <w:r w:rsidRPr="0061231C">
        <w:rPr>
          <w:rFonts w:ascii="Times New Roman" w:hAnsi="Times New Roman" w:cs="Times New Roman"/>
          <w:sz w:val="28"/>
          <w:szCs w:val="28"/>
        </w:rPr>
        <w:t xml:space="preserve"> положении</w:t>
      </w:r>
    </w:p>
    <w:p w:rsidR="00AA4C28" w:rsidRPr="0061231C" w:rsidRDefault="00AA4C28" w:rsidP="0061231C">
      <w:pPr>
        <w:pStyle w:val="a8"/>
        <w:ind w:left="995" w:right="709"/>
        <w:jc w:val="both"/>
        <w:rPr>
          <w:rFonts w:ascii="Times New Roman" w:hAnsi="Times New Roman" w:cs="Times New Roman"/>
          <w:sz w:val="28"/>
          <w:szCs w:val="28"/>
        </w:rPr>
      </w:pPr>
    </w:p>
    <w:p w:rsidR="00AA4C28" w:rsidRPr="0061231C" w:rsidRDefault="00AA4C28" w:rsidP="0061231C">
      <w:pPr>
        <w:ind w:left="10" w:right="64" w:firstLine="557"/>
        <w:jc w:val="both"/>
        <w:rPr>
          <w:rFonts w:ascii="Times New Roman" w:hAnsi="Times New Roman" w:cs="Times New Roman"/>
          <w:sz w:val="28"/>
          <w:szCs w:val="28"/>
        </w:rPr>
      </w:pPr>
      <w:r w:rsidRPr="0061231C">
        <w:rPr>
          <w:rFonts w:ascii="Times New Roman" w:hAnsi="Times New Roman" w:cs="Times New Roman"/>
          <w:sz w:val="28"/>
          <w:szCs w:val="28"/>
        </w:rPr>
        <w:t>1.1</w:t>
      </w:r>
      <w:r w:rsidR="0061231C" w:rsidRPr="0061231C">
        <w:rPr>
          <w:rFonts w:ascii="Times New Roman" w:hAnsi="Times New Roman" w:cs="Times New Roman"/>
          <w:sz w:val="28"/>
          <w:szCs w:val="28"/>
        </w:rPr>
        <w:t>.</w:t>
      </w:r>
      <w:r w:rsidRPr="0061231C">
        <w:rPr>
          <w:rFonts w:ascii="Times New Roman" w:hAnsi="Times New Roman" w:cs="Times New Roman"/>
          <w:sz w:val="28"/>
          <w:szCs w:val="28"/>
        </w:rPr>
        <w:t xml:space="preserve"> </w:t>
      </w:r>
      <w:proofErr w:type="gramStart"/>
      <w:r w:rsidRPr="0061231C">
        <w:rPr>
          <w:rFonts w:ascii="Times New Roman" w:hAnsi="Times New Roman" w:cs="Times New Roman"/>
          <w:sz w:val="28"/>
          <w:szCs w:val="28"/>
        </w:rPr>
        <w:t xml:space="preserve">Настоящее Положение об учебно-консультационном пункте по гражданской обороне и чрезвычайным ситуациям </w:t>
      </w:r>
      <w:r w:rsidR="002B21C2" w:rsidRPr="0061231C">
        <w:rPr>
          <w:rStyle w:val="StrongEmphasis"/>
          <w:rFonts w:ascii="Times New Roman" w:hAnsi="Times New Roman" w:cs="Times New Roman"/>
          <w:b w:val="0"/>
          <w:sz w:val="28"/>
          <w:szCs w:val="28"/>
        </w:rPr>
        <w:t>Таймырского Долгано-Ненецкого муниципального района</w:t>
      </w:r>
      <w:r w:rsidR="002B21C2" w:rsidRPr="0061231C">
        <w:rPr>
          <w:rFonts w:ascii="Times New Roman" w:hAnsi="Times New Roman" w:cs="Times New Roman"/>
          <w:sz w:val="28"/>
          <w:szCs w:val="28"/>
        </w:rPr>
        <w:t xml:space="preserve"> </w:t>
      </w:r>
      <w:r w:rsidRPr="0061231C">
        <w:rPr>
          <w:rFonts w:ascii="Times New Roman" w:hAnsi="Times New Roman" w:cs="Times New Roman"/>
          <w:sz w:val="28"/>
          <w:szCs w:val="28"/>
        </w:rPr>
        <w:t xml:space="preserve">(далее - Положение) разработано в соответствии с Указом Президента РФ от 20.12.2016 № 696 </w:t>
      </w:r>
      <w:r w:rsidR="0061231C" w:rsidRPr="0061231C">
        <w:rPr>
          <w:rFonts w:ascii="Times New Roman" w:hAnsi="Times New Roman" w:cs="Times New Roman"/>
          <w:sz w:val="28"/>
          <w:szCs w:val="28"/>
        </w:rPr>
        <w:t xml:space="preserve">                                 </w:t>
      </w:r>
      <w:r w:rsidRPr="0061231C">
        <w:rPr>
          <w:rFonts w:ascii="Times New Roman" w:hAnsi="Times New Roman" w:cs="Times New Roman"/>
          <w:sz w:val="28"/>
          <w:szCs w:val="28"/>
        </w:rPr>
        <w:t>«Об утверждении Основ государственной политики Российской Федерации в области гражданской обороны на период до 2030 года», постановлением Правительства РФ от 02.11.2000 № 841 «Об утверждении Положения о подготовке населения в области гражданской обороны», приказом</w:t>
      </w:r>
      <w:proofErr w:type="gramEnd"/>
      <w:r w:rsidRPr="0061231C">
        <w:rPr>
          <w:rFonts w:ascii="Times New Roman" w:hAnsi="Times New Roman" w:cs="Times New Roman"/>
          <w:sz w:val="28"/>
          <w:szCs w:val="28"/>
        </w:rPr>
        <w:t xml:space="preserve"> </w:t>
      </w:r>
      <w:r w:rsidR="0061231C" w:rsidRPr="0061231C">
        <w:rPr>
          <w:rFonts w:ascii="Times New Roman" w:hAnsi="Times New Roman" w:cs="Times New Roman"/>
          <w:sz w:val="28"/>
          <w:szCs w:val="28"/>
        </w:rPr>
        <w:t xml:space="preserve">                     </w:t>
      </w:r>
      <w:r w:rsidRPr="0061231C">
        <w:rPr>
          <w:rFonts w:ascii="Times New Roman" w:hAnsi="Times New Roman" w:cs="Times New Roman"/>
          <w:sz w:val="28"/>
          <w:szCs w:val="28"/>
        </w:rPr>
        <w:t>МЧС России от 14.11.2008 № 687 «Об утверждении Положения об организации и ведении гражданской обороны в муниципальных образованиях и организациях».</w:t>
      </w:r>
    </w:p>
    <w:p w:rsidR="00AA4C28" w:rsidRPr="0061231C" w:rsidRDefault="00AA4C28" w:rsidP="0061231C">
      <w:pPr>
        <w:ind w:left="10" w:right="64" w:firstLine="557"/>
        <w:jc w:val="both"/>
        <w:rPr>
          <w:rFonts w:ascii="Times New Roman" w:hAnsi="Times New Roman" w:cs="Times New Roman"/>
          <w:sz w:val="28"/>
          <w:szCs w:val="28"/>
        </w:rPr>
      </w:pPr>
      <w:r w:rsidRPr="0061231C">
        <w:rPr>
          <w:rFonts w:ascii="Times New Roman" w:hAnsi="Times New Roman" w:cs="Times New Roman"/>
          <w:sz w:val="28"/>
          <w:szCs w:val="28"/>
        </w:rPr>
        <w:t xml:space="preserve">1.2. Данное Положение определяет порядок создания и работы учебно-консультационного пункта по гражданской обороне и чрезвычайным ситуациям на территории </w:t>
      </w:r>
      <w:r w:rsidR="00716F7A" w:rsidRPr="0061231C">
        <w:rPr>
          <w:rFonts w:ascii="Times New Roman" w:hAnsi="Times New Roman" w:cs="Times New Roman"/>
          <w:sz w:val="28"/>
          <w:szCs w:val="28"/>
        </w:rPr>
        <w:t>Таймырского Долгано-Ненецкого муниципального района</w:t>
      </w:r>
      <w:r w:rsidRPr="0061231C">
        <w:rPr>
          <w:rFonts w:ascii="Times New Roman" w:hAnsi="Times New Roman" w:cs="Times New Roman"/>
          <w:sz w:val="28"/>
          <w:szCs w:val="28"/>
        </w:rPr>
        <w:t>.</w:t>
      </w:r>
    </w:p>
    <w:p w:rsidR="00AA4C28" w:rsidRPr="0061231C" w:rsidRDefault="00AA4C28" w:rsidP="0061231C">
      <w:pPr>
        <w:ind w:left="10" w:right="64" w:firstLine="557"/>
        <w:jc w:val="both"/>
        <w:rPr>
          <w:rFonts w:ascii="Times New Roman" w:hAnsi="Times New Roman" w:cs="Times New Roman"/>
          <w:sz w:val="28"/>
          <w:szCs w:val="28"/>
        </w:rPr>
      </w:pPr>
      <w:r w:rsidRPr="0061231C">
        <w:rPr>
          <w:rFonts w:ascii="Times New Roman" w:hAnsi="Times New Roman" w:cs="Times New Roman"/>
          <w:sz w:val="28"/>
          <w:szCs w:val="28"/>
        </w:rPr>
        <w:t xml:space="preserve">1.3. Учебно-консультационный пункт по гражданской обороне и чрезвычайным ситуациям (далее - УКП ГОЧС) предназначен для проведения мероприятий по подготовке неработающего населения Таймырского Долгано-Ненецкого муниципального района (далее </w:t>
      </w:r>
      <w:proofErr w:type="gramStart"/>
      <w:r w:rsidRPr="0061231C">
        <w:rPr>
          <w:rFonts w:ascii="Times New Roman" w:hAnsi="Times New Roman" w:cs="Times New Roman"/>
          <w:sz w:val="28"/>
          <w:szCs w:val="28"/>
        </w:rPr>
        <w:t>–</w:t>
      </w:r>
      <w:r w:rsidR="0061231C" w:rsidRPr="0061231C">
        <w:rPr>
          <w:rFonts w:ascii="Times New Roman" w:hAnsi="Times New Roman" w:cs="Times New Roman"/>
          <w:sz w:val="28"/>
          <w:szCs w:val="28"/>
        </w:rPr>
        <w:t>м</w:t>
      </w:r>
      <w:proofErr w:type="gramEnd"/>
      <w:r w:rsidR="0061231C" w:rsidRPr="0061231C">
        <w:rPr>
          <w:rFonts w:ascii="Times New Roman" w:hAnsi="Times New Roman" w:cs="Times New Roman"/>
          <w:sz w:val="28"/>
          <w:szCs w:val="28"/>
        </w:rPr>
        <w:t>униципальный район</w:t>
      </w:r>
      <w:r w:rsidRPr="0061231C">
        <w:rPr>
          <w:rFonts w:ascii="Times New Roman" w:hAnsi="Times New Roman" w:cs="Times New Roman"/>
          <w:sz w:val="28"/>
          <w:szCs w:val="28"/>
        </w:rPr>
        <w:t>) в области гражданской обороны (далее - ГО) и защиты от чрезвычайных ситуаций природного и техногенного характера (далее - ЧС), а также информирования неработающего населения о правилах поведения и основных способах защиты в чрезвычайных ситуациях мирного и военного времени, приемах оказания первой помощи и правилах пользования коллективными и индивидуальными средствами защиты.</w:t>
      </w:r>
    </w:p>
    <w:p w:rsidR="00AA4C28" w:rsidRPr="0061231C" w:rsidRDefault="00AA4C28" w:rsidP="0061231C">
      <w:pPr>
        <w:ind w:left="10" w:right="64" w:firstLine="557"/>
        <w:jc w:val="both"/>
        <w:rPr>
          <w:rFonts w:ascii="Times New Roman" w:hAnsi="Times New Roman" w:cs="Times New Roman"/>
          <w:sz w:val="28"/>
          <w:szCs w:val="28"/>
        </w:rPr>
      </w:pPr>
    </w:p>
    <w:p w:rsidR="00AA4C28" w:rsidRPr="0061231C" w:rsidRDefault="00AA4C28" w:rsidP="0061231C">
      <w:pPr>
        <w:ind w:right="64"/>
        <w:jc w:val="center"/>
        <w:rPr>
          <w:rFonts w:ascii="Times New Roman" w:hAnsi="Times New Roman" w:cs="Times New Roman"/>
          <w:sz w:val="28"/>
          <w:szCs w:val="28"/>
        </w:rPr>
      </w:pPr>
      <w:r w:rsidRPr="0061231C">
        <w:rPr>
          <w:rFonts w:ascii="Times New Roman" w:hAnsi="Times New Roman" w:cs="Times New Roman"/>
          <w:sz w:val="28"/>
          <w:szCs w:val="28"/>
        </w:rPr>
        <w:t>2.</w:t>
      </w:r>
      <w:r w:rsidRPr="0061231C">
        <w:rPr>
          <w:rFonts w:ascii="Times New Roman" w:eastAsia="Arial" w:hAnsi="Times New Roman" w:cs="Times New Roman"/>
          <w:sz w:val="28"/>
          <w:szCs w:val="28"/>
        </w:rPr>
        <w:t xml:space="preserve"> </w:t>
      </w:r>
      <w:r w:rsidRPr="0061231C">
        <w:rPr>
          <w:rFonts w:ascii="Times New Roman" w:hAnsi="Times New Roman" w:cs="Times New Roman"/>
          <w:sz w:val="28"/>
          <w:szCs w:val="28"/>
        </w:rPr>
        <w:t>Цели создания УКП ГОЧС и его задачи</w:t>
      </w:r>
    </w:p>
    <w:p w:rsidR="00AA4C28" w:rsidRPr="0061231C" w:rsidRDefault="00AA4C28" w:rsidP="0061231C">
      <w:pPr>
        <w:ind w:right="64"/>
        <w:jc w:val="both"/>
        <w:rPr>
          <w:rFonts w:ascii="Times New Roman" w:hAnsi="Times New Roman" w:cs="Times New Roman"/>
          <w:sz w:val="28"/>
          <w:szCs w:val="28"/>
        </w:rPr>
      </w:pP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xml:space="preserve">2.1. Главная цель создания УКП ГОЧС - обеспечение необходимых условий для подготовки неработающего населения по проблемам гражданской обороны и защиты от чрезвычайных ситуаций по месту жительства. </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2.2. Основными задачами УКП ГОЧС являются:</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организация подготовки неработающего населения по разработанным программам подготовки;</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lastRenderedPageBreak/>
        <w:t>- выработка практических навыков по действиям и способам защиты от опасностей, возникающих при военных конфликтах или вследствие этих конфликтов, а также при ЧС природного и техногенного характера;</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повышение уровня морально-психологического состояния населения в условиях угрозы и возникновения чрезвычайных ситуаций, а также при ликвидации их последствий;</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ознакомление неработающего населения с действующим законодательством в области гражданской обороны, защиты от чрезвычайных ситуаций, с правилами поведения при угрозе и возникновении чрезвычайных ситуаций;</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доведение до неработающего населения сведений о контактных телефонах сил, служб и организаций муниципального образования, оказывающих помощь или консультации по вопросам предупреждения и ликвидации чрезвычайных ситуаций и при несчастных случаях;</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персонально, в случае обращения, доведение до населения информации о расположен</w:t>
      </w:r>
      <w:r w:rsidR="0061231C" w:rsidRPr="0061231C">
        <w:rPr>
          <w:rFonts w:ascii="Times New Roman" w:hAnsi="Times New Roman" w:cs="Times New Roman"/>
          <w:sz w:val="28"/>
          <w:szCs w:val="28"/>
        </w:rPr>
        <w:t xml:space="preserve">ии </w:t>
      </w:r>
      <w:proofErr w:type="gramStart"/>
      <w:r w:rsidR="0061231C" w:rsidRPr="0061231C">
        <w:rPr>
          <w:rFonts w:ascii="Times New Roman" w:hAnsi="Times New Roman" w:cs="Times New Roman"/>
          <w:sz w:val="28"/>
          <w:szCs w:val="28"/>
        </w:rPr>
        <w:t>укрытый</w:t>
      </w:r>
      <w:proofErr w:type="gramEnd"/>
      <w:r w:rsidR="0061231C" w:rsidRPr="0061231C">
        <w:rPr>
          <w:rFonts w:ascii="Times New Roman" w:hAnsi="Times New Roman" w:cs="Times New Roman"/>
          <w:sz w:val="28"/>
          <w:szCs w:val="28"/>
        </w:rPr>
        <w:t>, сборных пунктов эвакуации, пунктов</w:t>
      </w:r>
      <w:r w:rsidRPr="0061231C">
        <w:rPr>
          <w:rFonts w:ascii="Times New Roman" w:hAnsi="Times New Roman" w:cs="Times New Roman"/>
          <w:sz w:val="28"/>
          <w:szCs w:val="28"/>
        </w:rPr>
        <w:t xml:space="preserve"> выдачи средств индивидуальной защиты с привязкой к адресам регистрации населения в пределах границ муниципальных образований;</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пропаганда важности и необходимости всех мероприятии ГОЧС в современных условиях.</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2.3.</w:t>
      </w:r>
      <w:r w:rsidRPr="0061231C">
        <w:rPr>
          <w:rFonts w:ascii="Times New Roman" w:eastAsia="Arial" w:hAnsi="Times New Roman" w:cs="Times New Roman"/>
          <w:sz w:val="28"/>
          <w:szCs w:val="28"/>
        </w:rPr>
        <w:t xml:space="preserve"> </w:t>
      </w:r>
      <w:r w:rsidRPr="0061231C">
        <w:rPr>
          <w:rFonts w:ascii="Times New Roman" w:hAnsi="Times New Roman" w:cs="Times New Roman"/>
          <w:sz w:val="28"/>
          <w:szCs w:val="28"/>
        </w:rPr>
        <w:t>Основные требования к уровню подготовки неработающего населения.</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Основная задача УКП ГОЧС - в максимальной степени привлечь к учебе население, добиться, чтобы каждый гражданин знал правила поведения и мог грамотно действовать при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Обучившиеся должны знать:</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основные обязанности, правила поведения и действия при опасностях, возникающих при военных конфликтах или вследствие этих конфликтов, а также при ЧС природного и техногенного характера;</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порядок действия по сигналу «Внимание всем!» и другим речевым сообщениям органов управления ГОЧС на местах;</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xml:space="preserve">- правила проведения </w:t>
      </w:r>
      <w:proofErr w:type="spellStart"/>
      <w:r w:rsidRPr="0061231C">
        <w:rPr>
          <w:rFonts w:ascii="Times New Roman" w:hAnsi="Times New Roman" w:cs="Times New Roman"/>
          <w:sz w:val="28"/>
          <w:szCs w:val="28"/>
        </w:rPr>
        <w:t>эвакомероприятий</w:t>
      </w:r>
      <w:proofErr w:type="spellEnd"/>
      <w:r w:rsidRPr="0061231C">
        <w:rPr>
          <w:rFonts w:ascii="Times New Roman" w:hAnsi="Times New Roman" w:cs="Times New Roman"/>
          <w:sz w:val="28"/>
          <w:szCs w:val="28"/>
        </w:rPr>
        <w:t xml:space="preserve"> в аварийных и чрезвычайных ситуациях;</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основные требования пожарной безопасности в быту;</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средства индивидуальной защиты и порядок их использования;</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медицинские средства индивидуальной защиты;</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порядок оказания само- и взаимопомощи;</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правила безопасного поведения на водных объектах;</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xml:space="preserve">- правила поведения при возникновении или угрозе террористического </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акта;</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особенности защиты детей и обязанности взрослого населения по ее организации.</w:t>
      </w:r>
    </w:p>
    <w:p w:rsidR="0061231C" w:rsidRPr="0061231C" w:rsidRDefault="0061231C" w:rsidP="0061231C">
      <w:pPr>
        <w:ind w:left="-5" w:right="64" w:firstLine="567"/>
        <w:jc w:val="both"/>
        <w:rPr>
          <w:rFonts w:ascii="Times New Roman" w:hAnsi="Times New Roman" w:cs="Times New Roman"/>
          <w:sz w:val="28"/>
          <w:szCs w:val="28"/>
        </w:rPr>
      </w:pP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lastRenderedPageBreak/>
        <w:t>Обучившиеся должны уметь:</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пользоваться индивидуальными и коллективными средствами защиты и изготавливать простейшие средства защиты органов дыхания и кожи;</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действовать по сигналу «Внимание всем!» и другим речевым сообщениям органов управления ГОЧС в условиях стихийных бедствий, аварий и катастроф;</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оказать само- и взаимопомощь при травмах, ожогах, отравлениях, поражении электрическим током и тепловом ударе;</w:t>
      </w:r>
    </w:p>
    <w:p w:rsidR="00AA4C28" w:rsidRPr="0061231C" w:rsidRDefault="00AA4C28" w:rsidP="0061231C">
      <w:pPr>
        <w:ind w:right="64" w:firstLine="567"/>
        <w:jc w:val="both"/>
        <w:rPr>
          <w:rFonts w:ascii="Times New Roman" w:hAnsi="Times New Roman" w:cs="Times New Roman"/>
          <w:sz w:val="28"/>
          <w:szCs w:val="28"/>
        </w:rPr>
      </w:pPr>
      <w:r w:rsidRPr="0061231C">
        <w:rPr>
          <w:rFonts w:ascii="Times New Roman" w:hAnsi="Times New Roman" w:cs="Times New Roman"/>
          <w:sz w:val="28"/>
          <w:szCs w:val="28"/>
        </w:rPr>
        <w:t>- защищать детей и обеспечивать безопасность при выполнении мероприятий РСЧС.</w:t>
      </w:r>
    </w:p>
    <w:p w:rsidR="00AA4C28" w:rsidRPr="0061231C" w:rsidRDefault="00AA4C28" w:rsidP="0061231C">
      <w:pPr>
        <w:ind w:right="64" w:firstLine="567"/>
        <w:jc w:val="both"/>
        <w:rPr>
          <w:rFonts w:ascii="Times New Roman" w:hAnsi="Times New Roman" w:cs="Times New Roman"/>
          <w:sz w:val="28"/>
          <w:szCs w:val="28"/>
        </w:rPr>
      </w:pPr>
    </w:p>
    <w:p w:rsidR="00AA4C28" w:rsidRPr="0061231C" w:rsidRDefault="00AA4C28" w:rsidP="0061231C">
      <w:pPr>
        <w:ind w:right="64"/>
        <w:jc w:val="center"/>
        <w:rPr>
          <w:rFonts w:ascii="Times New Roman" w:hAnsi="Times New Roman" w:cs="Times New Roman"/>
          <w:sz w:val="28"/>
          <w:szCs w:val="28"/>
        </w:rPr>
      </w:pPr>
      <w:r w:rsidRPr="0061231C">
        <w:rPr>
          <w:rFonts w:ascii="Times New Roman" w:hAnsi="Times New Roman" w:cs="Times New Roman"/>
          <w:sz w:val="28"/>
          <w:szCs w:val="28"/>
        </w:rPr>
        <w:t>3. Организационно-штатная структура и организация работы УКП ГОЧС</w:t>
      </w:r>
    </w:p>
    <w:p w:rsidR="00AA4C28" w:rsidRPr="0061231C" w:rsidRDefault="00AA4C28" w:rsidP="0061231C">
      <w:pPr>
        <w:ind w:right="64" w:firstLine="567"/>
        <w:jc w:val="both"/>
        <w:rPr>
          <w:rFonts w:ascii="Times New Roman" w:hAnsi="Times New Roman" w:cs="Times New Roman"/>
          <w:sz w:val="28"/>
          <w:szCs w:val="28"/>
        </w:rPr>
      </w:pP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3.1. В состав УКП ГОЧС вход</w:t>
      </w:r>
      <w:r w:rsidR="0069139B" w:rsidRPr="0061231C">
        <w:rPr>
          <w:rFonts w:ascii="Times New Roman" w:hAnsi="Times New Roman" w:cs="Times New Roman"/>
          <w:sz w:val="28"/>
          <w:szCs w:val="28"/>
        </w:rPr>
        <w:t>ят</w:t>
      </w:r>
      <w:r w:rsidRPr="0061231C">
        <w:rPr>
          <w:rFonts w:ascii="Times New Roman" w:hAnsi="Times New Roman" w:cs="Times New Roman"/>
          <w:sz w:val="28"/>
          <w:szCs w:val="28"/>
        </w:rPr>
        <w:t>:</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руководитель УКП ГОЧС;</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- 1-2 консультанта (инструктора).</w:t>
      </w:r>
    </w:p>
    <w:p w:rsidR="00AA4C28" w:rsidRPr="0061231C" w:rsidRDefault="00AA4C28" w:rsidP="0061231C">
      <w:pPr>
        <w:ind w:firstLine="567"/>
        <w:jc w:val="both"/>
        <w:rPr>
          <w:rFonts w:ascii="Times New Roman" w:hAnsi="Times New Roman" w:cs="Times New Roman"/>
          <w:sz w:val="28"/>
          <w:szCs w:val="28"/>
        </w:rPr>
      </w:pPr>
      <w:r w:rsidRPr="0061231C">
        <w:rPr>
          <w:rFonts w:ascii="Times New Roman" w:hAnsi="Times New Roman" w:cs="Times New Roman"/>
          <w:sz w:val="28"/>
          <w:szCs w:val="28"/>
        </w:rPr>
        <w:t>3.</w:t>
      </w:r>
      <w:r w:rsidR="00FA1B04" w:rsidRPr="0061231C">
        <w:rPr>
          <w:rFonts w:ascii="Times New Roman" w:hAnsi="Times New Roman" w:cs="Times New Roman"/>
          <w:sz w:val="28"/>
          <w:szCs w:val="28"/>
        </w:rPr>
        <w:t>2</w:t>
      </w:r>
      <w:r w:rsidRPr="0061231C">
        <w:rPr>
          <w:rFonts w:ascii="Times New Roman" w:hAnsi="Times New Roman" w:cs="Times New Roman"/>
          <w:sz w:val="28"/>
          <w:szCs w:val="28"/>
        </w:rPr>
        <w:t xml:space="preserve">. Общее руководство </w:t>
      </w:r>
      <w:r w:rsidR="00FA1B04" w:rsidRPr="0061231C">
        <w:rPr>
          <w:rFonts w:ascii="Times New Roman" w:hAnsi="Times New Roman" w:cs="Times New Roman"/>
          <w:sz w:val="28"/>
          <w:szCs w:val="28"/>
        </w:rPr>
        <w:t xml:space="preserve">УКП ГОЧС </w:t>
      </w:r>
      <w:r w:rsidR="003A0318" w:rsidRPr="0061231C">
        <w:rPr>
          <w:rFonts w:ascii="Times New Roman" w:hAnsi="Times New Roman" w:cs="Times New Roman"/>
          <w:sz w:val="28"/>
          <w:szCs w:val="28"/>
        </w:rPr>
        <w:t>осуществляет</w:t>
      </w:r>
      <w:r w:rsidRPr="0061231C">
        <w:rPr>
          <w:rFonts w:ascii="Times New Roman" w:hAnsi="Times New Roman" w:cs="Times New Roman"/>
          <w:sz w:val="28"/>
          <w:szCs w:val="28"/>
        </w:rPr>
        <w:t xml:space="preserve"> заместитель Главы муниципального района </w:t>
      </w:r>
      <w:r w:rsidR="007A531B" w:rsidRPr="0061231C">
        <w:rPr>
          <w:rFonts w:ascii="Times New Roman" w:hAnsi="Times New Roman" w:cs="Times New Roman"/>
          <w:sz w:val="28"/>
          <w:szCs w:val="28"/>
        </w:rPr>
        <w:t>- начальник Управления по делам гражданской обороны и чрезвычайным ситуациям Администрации муниципального района</w:t>
      </w:r>
      <w:r w:rsidRPr="0061231C">
        <w:rPr>
          <w:rFonts w:ascii="Times New Roman" w:hAnsi="Times New Roman" w:cs="Times New Roman"/>
          <w:sz w:val="28"/>
          <w:szCs w:val="28"/>
        </w:rPr>
        <w:t>.</w:t>
      </w:r>
    </w:p>
    <w:p w:rsidR="00B11A67" w:rsidRPr="0061231C" w:rsidRDefault="00B11A67" w:rsidP="0061231C">
      <w:pPr>
        <w:ind w:right="-9"/>
        <w:jc w:val="both"/>
        <w:rPr>
          <w:rFonts w:ascii="Times New Roman" w:hAnsi="Times New Roman" w:cs="Times New Roman"/>
          <w:sz w:val="28"/>
          <w:szCs w:val="28"/>
        </w:rPr>
      </w:pPr>
    </w:p>
    <w:p w:rsidR="00AA4C28" w:rsidRPr="0061231C" w:rsidRDefault="00AA4C28" w:rsidP="0061231C">
      <w:pPr>
        <w:ind w:right="-9" w:firstLine="529"/>
        <w:jc w:val="center"/>
        <w:rPr>
          <w:rFonts w:ascii="Times New Roman" w:hAnsi="Times New Roman" w:cs="Times New Roman"/>
          <w:sz w:val="28"/>
          <w:szCs w:val="28"/>
        </w:rPr>
      </w:pPr>
      <w:r w:rsidRPr="0061231C">
        <w:rPr>
          <w:rFonts w:ascii="Times New Roman" w:hAnsi="Times New Roman" w:cs="Times New Roman"/>
          <w:sz w:val="28"/>
          <w:szCs w:val="28"/>
        </w:rPr>
        <w:t>4. Документация УКП по ГОЧС</w:t>
      </w:r>
    </w:p>
    <w:p w:rsidR="00AA4C28" w:rsidRPr="0061231C" w:rsidRDefault="00AA4C28" w:rsidP="0061231C">
      <w:pPr>
        <w:ind w:right="-9" w:firstLine="529"/>
        <w:jc w:val="both"/>
        <w:rPr>
          <w:rFonts w:ascii="Times New Roman" w:hAnsi="Times New Roman" w:cs="Times New Roman"/>
          <w:sz w:val="28"/>
          <w:szCs w:val="28"/>
        </w:rPr>
      </w:pP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4.1. В целях организации работы УКП ГОЧС разрабатываются следующие документы:</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4.1.1. Организационные документы:</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приказ руководителя организации, при котором создан УКП ГОЧС, об организации его работы, в котором определяет место расположения УКП ГОЧС (с указанием адреса), помещений, используемых для подготовки неработающего населения, список должностных лиц УКП ГОЧС, привлекаемых для проведения лекций, бесед, консультаций, тренировок, адреса домов (улиц), закрепленных за УКП ГОЧС;</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обязанности руководителя и консультантов УКП ГОЧС;</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план работы УКП ГОЧС на учебный год;</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распорядок дня работы УКП ГОЧС;</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-график дежурства по УКП ГОЧС его сотрудников.</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4.1.2. Планирующие документы:</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программа обучения (с содержанием тем) неработающего населения;</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расписание проводимых мероприятий на УКП ГОСЧ.</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4.1.3. Документы по учету подготовки:</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журнал учета посещаемости мероприятий на УКП ГОЧС;</w:t>
      </w:r>
    </w:p>
    <w:p w:rsidR="00AA4C28" w:rsidRPr="0061231C" w:rsidRDefault="00AA4C28" w:rsidP="0061231C">
      <w:pPr>
        <w:ind w:right="-9" w:firstLine="567"/>
        <w:jc w:val="both"/>
        <w:rPr>
          <w:rFonts w:ascii="Times New Roman" w:hAnsi="Times New Roman" w:cs="Times New Roman"/>
          <w:sz w:val="28"/>
          <w:szCs w:val="28"/>
        </w:rPr>
      </w:pPr>
      <w:r w:rsidRPr="0061231C">
        <w:rPr>
          <w:rFonts w:ascii="Times New Roman" w:hAnsi="Times New Roman" w:cs="Times New Roman"/>
          <w:sz w:val="28"/>
          <w:szCs w:val="28"/>
        </w:rPr>
        <w:t xml:space="preserve">- журнал учета населения, с указанием адресов, телефонов и старших </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xml:space="preserve">учебных групп, </w:t>
      </w:r>
      <w:proofErr w:type="gramStart"/>
      <w:r w:rsidRPr="0061231C">
        <w:rPr>
          <w:rFonts w:ascii="Times New Roman" w:hAnsi="Times New Roman" w:cs="Times New Roman"/>
          <w:sz w:val="28"/>
          <w:szCs w:val="28"/>
        </w:rPr>
        <w:t>закрепленного</w:t>
      </w:r>
      <w:proofErr w:type="gramEnd"/>
      <w:r w:rsidRPr="0061231C">
        <w:rPr>
          <w:rFonts w:ascii="Times New Roman" w:hAnsi="Times New Roman" w:cs="Times New Roman"/>
          <w:sz w:val="28"/>
          <w:szCs w:val="28"/>
        </w:rPr>
        <w:t xml:space="preserve"> за УКП ГОЧС;</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журнал учета населения, обратившегося за консультацией в УКП ГОЧС по вопросам.</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lastRenderedPageBreak/>
        <w:t>4.1.4. Учебно-методические материалы:</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методические разработки по проведению занятий согласно утвержденной программе;</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планы проведения занятий;</w:t>
      </w:r>
    </w:p>
    <w:p w:rsidR="00AA4C28" w:rsidRPr="0061231C" w:rsidRDefault="00AA4C28" w:rsidP="0061231C">
      <w:pPr>
        <w:ind w:left="-5" w:right="64" w:firstLine="567"/>
        <w:jc w:val="both"/>
        <w:rPr>
          <w:rFonts w:ascii="Times New Roman" w:hAnsi="Times New Roman" w:cs="Times New Roman"/>
          <w:sz w:val="28"/>
          <w:szCs w:val="28"/>
        </w:rPr>
      </w:pPr>
      <w:r w:rsidRPr="0061231C">
        <w:rPr>
          <w:rFonts w:ascii="Times New Roman" w:hAnsi="Times New Roman" w:cs="Times New Roman"/>
          <w:sz w:val="28"/>
          <w:szCs w:val="28"/>
        </w:rPr>
        <w:t>- видеофильмы для просмотра в ходе подготовки населения к действиям в чрезвычайных ситуациях; памятки, листовки, буклеты и др. материалы для распространения среди населения.</w:t>
      </w:r>
    </w:p>
    <w:p w:rsidR="00AA4C28" w:rsidRPr="0061231C" w:rsidRDefault="00AA4C28" w:rsidP="0061231C">
      <w:pPr>
        <w:ind w:left="-5" w:right="64" w:firstLine="572"/>
        <w:jc w:val="both"/>
        <w:rPr>
          <w:rFonts w:ascii="Times New Roman" w:hAnsi="Times New Roman" w:cs="Times New Roman"/>
          <w:sz w:val="28"/>
          <w:szCs w:val="28"/>
        </w:rPr>
      </w:pPr>
    </w:p>
    <w:p w:rsidR="00AA4C28" w:rsidRPr="0061231C" w:rsidRDefault="00AA4C28" w:rsidP="0061231C">
      <w:pPr>
        <w:ind w:left="-5" w:right="64" w:firstLine="572"/>
        <w:jc w:val="center"/>
        <w:rPr>
          <w:rFonts w:ascii="Times New Roman" w:hAnsi="Times New Roman" w:cs="Times New Roman"/>
          <w:sz w:val="28"/>
          <w:szCs w:val="28"/>
        </w:rPr>
      </w:pPr>
      <w:r w:rsidRPr="0061231C">
        <w:rPr>
          <w:rFonts w:ascii="Times New Roman" w:hAnsi="Times New Roman" w:cs="Times New Roman"/>
          <w:sz w:val="28"/>
          <w:szCs w:val="28"/>
        </w:rPr>
        <w:t>5. Организация и проведение подготовки</w:t>
      </w:r>
    </w:p>
    <w:p w:rsidR="00AA4C28" w:rsidRPr="0061231C" w:rsidRDefault="00AA4C28" w:rsidP="0061231C">
      <w:pPr>
        <w:ind w:left="-5" w:right="64" w:firstLine="572"/>
        <w:jc w:val="both"/>
        <w:rPr>
          <w:rFonts w:ascii="Times New Roman" w:hAnsi="Times New Roman" w:cs="Times New Roman"/>
          <w:sz w:val="28"/>
          <w:szCs w:val="28"/>
        </w:rPr>
      </w:pP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5.1. Подготовка неработающего населения осуществляется в течение всего учебного года. Наиболее целесообразный срок обучения - с 1 ноября по 31 мая.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В другое время проводятся консультации и другие мероприятия.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5.2. Работа УКП ГОЧС строится по двум направлениям.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Первое – создаются небольшие учебные группы от 10 до 15 человек, с учетом возраста, состояния здоровья, уровня подготовки обучаемых по вопросам ГОЧС. В каждой из них назначается руководитель группы, который отвечает за оповещение, сбор людей, ведет журнал (лист) учета.</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Учебные группы создаются из числа жителей улиц, дома (подъезда). Продолжительность занятий одной группы 1-2 часа в день.</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Основное внимание в ходе проведения учебного процесса уделяется практическим занятиям и тренировкам, в ходе которых отрабатываются действия по сигналам оповещения, правила пользования средствами индивидуальной и коллективной защиты, а также вопросы организации и проведения эвакуационных мероприятий.</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Второе - консультационная деятельность, в ходе которой людей приглашают на беседу, отвечают на интересующие их вопросы, предлагают посмотреть видеофильм, ознакомиться со средствами защиты органов дыхания и кожи.</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xml:space="preserve">Для проведения занятий по медицинским темам, вопросам психологической подготовки рекомендуется привлекать сотрудников учреждений здравоохранения, а для проведения практических занятий и </w:t>
      </w:r>
      <w:proofErr w:type="gramStart"/>
      <w:r w:rsidRPr="0061231C">
        <w:rPr>
          <w:rFonts w:ascii="Times New Roman" w:hAnsi="Times New Roman" w:cs="Times New Roman"/>
          <w:sz w:val="28"/>
          <w:szCs w:val="28"/>
        </w:rPr>
        <w:t>отработки</w:t>
      </w:r>
      <w:proofErr w:type="gramEnd"/>
      <w:r w:rsidRPr="0061231C">
        <w:rPr>
          <w:rFonts w:ascii="Times New Roman" w:hAnsi="Times New Roman" w:cs="Times New Roman"/>
          <w:sz w:val="28"/>
          <w:szCs w:val="28"/>
        </w:rPr>
        <w:t xml:space="preserve"> наиболее сложных тем целесообразно привлекать преподавателей муниципальных курсов по ГОЧС, специалистов медицинских учреждений, уполномоченных на решение задач в области ГОЧС.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5.3. Основным планирующим документом является план работы УКП ГОЧС на текущий год и расписание занятий (консультаций).</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Темы занятий и количество часов на их изучение определяются с учетом местных условий и степени подготовленности обучаемых.</w:t>
      </w:r>
    </w:p>
    <w:p w:rsidR="00AA4C28" w:rsidRPr="0061231C" w:rsidRDefault="003A031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Заместитель Главы муниципального района - начальник Управления по делам гражданской обороны и чрезвычайным ситуациям Администрации муниципального района</w:t>
      </w:r>
      <w:r w:rsidR="00AA4C28" w:rsidRPr="0061231C">
        <w:rPr>
          <w:rFonts w:ascii="Times New Roman" w:hAnsi="Times New Roman" w:cs="Times New Roman"/>
          <w:sz w:val="28"/>
          <w:szCs w:val="28"/>
        </w:rPr>
        <w:t xml:space="preserve"> может изменять рекомендуемую тематику занятий (темы и количество часов на их изучение) с учетом территориальных особенностей, отраслей производства и степени подготовленности </w:t>
      </w:r>
      <w:r w:rsidR="00AA4C28" w:rsidRPr="0061231C">
        <w:rPr>
          <w:rFonts w:ascii="Times New Roman" w:hAnsi="Times New Roman" w:cs="Times New Roman"/>
          <w:sz w:val="28"/>
          <w:szCs w:val="28"/>
        </w:rPr>
        <w:lastRenderedPageBreak/>
        <w:t>населения.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5.4. Подготовка неработающего населения осуществляется также в ходе:</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посещения мероприятий, проводимых по тематике ГОЧС (беседы, лекции, вечера вопросов и ответов, консультации, показ учебных фильмов и др.);</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участия в учениях и тренировках по ГОЧС по месту жительства;</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встречи с участниками ликвидаций последствий ЧС, представителями МЧС России;</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самостоятельного изучения памяток, листовок, пособий и буклетов, прослушивания радиопередач и просмотра телепрограмм по тематике ГОЧС.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В процессе подготовки основное внимание следует обратить на выработку у населения правильного представления о тех ЧС, которые характерны для мест их проживания, дать представление о реальных масштабах последствий, а главное – рассказать, что надо делать в каждом конкретном случае. Стремиться к тому, чтобы каждый обучаемый приобрел практические навыки по применению индивидуальных средств защиты. Привить чувство высокой ответственности за свою личную подготовку и подготовку членов семьи к защите от ЧС. Научить оказывать первую помощь себе и другим пострадавшим.</w:t>
      </w:r>
    </w:p>
    <w:p w:rsidR="00AA4C28" w:rsidRPr="0061231C" w:rsidRDefault="00AA4C28" w:rsidP="0061231C">
      <w:pPr>
        <w:ind w:right="64"/>
        <w:jc w:val="both"/>
        <w:rPr>
          <w:rFonts w:ascii="Times New Roman" w:hAnsi="Times New Roman" w:cs="Times New Roman"/>
          <w:sz w:val="28"/>
          <w:szCs w:val="28"/>
        </w:rPr>
      </w:pPr>
    </w:p>
    <w:p w:rsidR="00AA4C28" w:rsidRPr="0061231C" w:rsidRDefault="00AA4C28" w:rsidP="0061231C">
      <w:pPr>
        <w:ind w:left="-5" w:right="64" w:firstLine="572"/>
        <w:jc w:val="center"/>
        <w:rPr>
          <w:rFonts w:ascii="Times New Roman" w:hAnsi="Times New Roman" w:cs="Times New Roman"/>
          <w:sz w:val="28"/>
          <w:szCs w:val="28"/>
        </w:rPr>
      </w:pPr>
      <w:r w:rsidRPr="0061231C">
        <w:rPr>
          <w:rFonts w:ascii="Times New Roman" w:hAnsi="Times New Roman" w:cs="Times New Roman"/>
          <w:sz w:val="28"/>
          <w:szCs w:val="28"/>
        </w:rPr>
        <w:t>6. Оборудование и оснащение.</w:t>
      </w:r>
    </w:p>
    <w:p w:rsidR="00AA4C28" w:rsidRPr="0061231C" w:rsidRDefault="00AA4C28" w:rsidP="0061231C">
      <w:pPr>
        <w:ind w:left="-5" w:right="64" w:firstLine="572"/>
        <w:jc w:val="both"/>
        <w:rPr>
          <w:rFonts w:ascii="Times New Roman" w:hAnsi="Times New Roman" w:cs="Times New Roman"/>
          <w:sz w:val="28"/>
          <w:szCs w:val="28"/>
        </w:rPr>
      </w:pP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6.1. УКП ГОЧС оборудуются в строгом соответствии с современными требованиями и взглядами на теорию и практику ведения ГО, защиты населения и территорий о 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УКП ГОЧС оборудуется в специально отведенном помещении, где есть возможность создать необходимые условия для организации учебного процесса.</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Учебно-материальная база УКП ГОЧС включает учебный класс</w:t>
      </w:r>
      <w:r w:rsidR="00A6248F" w:rsidRPr="0061231C">
        <w:rPr>
          <w:rFonts w:ascii="Times New Roman" w:hAnsi="Times New Roman" w:cs="Times New Roman"/>
          <w:sz w:val="28"/>
          <w:szCs w:val="28"/>
        </w:rPr>
        <w:t xml:space="preserve"> (помещение)</w:t>
      </w:r>
      <w:r w:rsidRPr="0061231C">
        <w:rPr>
          <w:rFonts w:ascii="Times New Roman" w:hAnsi="Times New Roman" w:cs="Times New Roman"/>
          <w:sz w:val="28"/>
          <w:szCs w:val="28"/>
        </w:rPr>
        <w:t>, оснащенный техническими средствами обучения, наглядными и учебными пособиями.</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6.2. Учебно-материальная база УКП ГОЧС включает технические средства обучения, стенды, учебные наглядные пособия, медицинское имущество, средства индивидуальной защиты и первичные средства пожаротушения учебно-методическую литературу и дидактические материалы.</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Главное требование к ним – наглядность стендов, доступность в понимании демонстрируемых материалов.</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xml:space="preserve">У входа в УКП ГОЧС целесообразно </w:t>
      </w:r>
      <w:proofErr w:type="gramStart"/>
      <w:r w:rsidRPr="0061231C">
        <w:rPr>
          <w:rFonts w:ascii="Times New Roman" w:hAnsi="Times New Roman" w:cs="Times New Roman"/>
          <w:sz w:val="28"/>
          <w:szCs w:val="28"/>
        </w:rPr>
        <w:t>разместить вывеску</w:t>
      </w:r>
      <w:proofErr w:type="gramEnd"/>
      <w:r w:rsidRPr="0061231C">
        <w:rPr>
          <w:rFonts w:ascii="Times New Roman" w:hAnsi="Times New Roman" w:cs="Times New Roman"/>
          <w:sz w:val="28"/>
          <w:szCs w:val="28"/>
        </w:rPr>
        <w:t>, на видном месте расположить распорядок работы, расписание занятий, наглядную агитацию, список ссылок на WEB-страницы, содержащие информационный и обучающий материал по ГОЧС различного характера.</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Учебный класс УКП ГОЧС должен удовлетворять требованиям санитарно-гигиенических норм.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xml:space="preserve">Для жильцов, желающих заниматься самостоятельно, на пункте следует </w:t>
      </w:r>
      <w:r w:rsidRPr="0061231C">
        <w:rPr>
          <w:rFonts w:ascii="Times New Roman" w:hAnsi="Times New Roman" w:cs="Times New Roman"/>
          <w:sz w:val="28"/>
          <w:szCs w:val="28"/>
        </w:rPr>
        <w:lastRenderedPageBreak/>
        <w:t>иметь нормативные правовые и руководящие документы, памятки и наставления, учебно-методические пособия, комплекты плакатов и инструкции.</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6.3. Оборудование УКП ГОЧС рекомендуется осуществлять по следующим направлениям: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оформление стендов по гражданской обороне и защите от 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оснащение техническими средствами обучения;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xml:space="preserve">- оснащение </w:t>
      </w:r>
      <w:r w:rsidRPr="0061231C">
        <w:rPr>
          <w:rFonts w:ascii="Times New Roman" w:hAnsi="Times New Roman" w:cs="Times New Roman"/>
          <w:sz w:val="28"/>
          <w:szCs w:val="28"/>
        </w:rPr>
        <w:tab/>
        <w:t>кабинета УКП ГОЧС средствами пожаротушения, средствами индивидуальной защиты, медицинскими средствами защиты;</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учебно-методическое обеспечение.</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6.3.1. Оформление стендов по гражданской обороне и защите от чрезвычайных ситуаций целесообразно выполнять по следующим тематическим разделам: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информация о вероятных чрезвычайных ситуациях природного и техногенного характера, применительно к конкретным условиям, а также об опасностях, возникающих при военных конфликтах или вследствие этих конфликтов;</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средства индивидуальной и коллективной защиты;</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порядок действий по сигналу «Внимание всем!» и другим речевым сообщениям.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Тематическое оформление стендов по гражданской обороне и защите от чрезвычайных</w:t>
      </w:r>
      <w:r w:rsidR="0061231C" w:rsidRPr="0061231C">
        <w:rPr>
          <w:rFonts w:ascii="Times New Roman" w:hAnsi="Times New Roman" w:cs="Times New Roman"/>
          <w:sz w:val="28"/>
          <w:szCs w:val="28"/>
        </w:rPr>
        <w:t xml:space="preserve"> ситуаций</w:t>
      </w:r>
      <w:r w:rsidRPr="0061231C">
        <w:rPr>
          <w:rFonts w:ascii="Times New Roman" w:hAnsi="Times New Roman" w:cs="Times New Roman"/>
          <w:sz w:val="28"/>
          <w:szCs w:val="28"/>
        </w:rPr>
        <w:t xml:space="preserve"> выполняется с использованием плакатов, стендов и других наглядных пособий.</w:t>
      </w:r>
    </w:p>
    <w:p w:rsidR="003A031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6.3.2. Технические средства обучения УКП ГОЧС.</w:t>
      </w:r>
    </w:p>
    <w:p w:rsidR="00AA4C28" w:rsidRPr="0061231C" w:rsidRDefault="003A031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Обеспечение т</w:t>
      </w:r>
      <w:r w:rsidR="00AA4C28" w:rsidRPr="0061231C">
        <w:rPr>
          <w:rFonts w:ascii="Times New Roman" w:hAnsi="Times New Roman" w:cs="Times New Roman"/>
          <w:sz w:val="28"/>
          <w:szCs w:val="28"/>
        </w:rPr>
        <w:t>ехнически</w:t>
      </w:r>
      <w:r w:rsidRPr="0061231C">
        <w:rPr>
          <w:rFonts w:ascii="Times New Roman" w:hAnsi="Times New Roman" w:cs="Times New Roman"/>
          <w:sz w:val="28"/>
          <w:szCs w:val="28"/>
        </w:rPr>
        <w:t>ми</w:t>
      </w:r>
      <w:r w:rsidR="00AA4C28" w:rsidRPr="0061231C">
        <w:rPr>
          <w:rFonts w:ascii="Times New Roman" w:hAnsi="Times New Roman" w:cs="Times New Roman"/>
          <w:sz w:val="28"/>
          <w:szCs w:val="28"/>
        </w:rPr>
        <w:t xml:space="preserve"> средств</w:t>
      </w:r>
      <w:r w:rsidRPr="0061231C">
        <w:rPr>
          <w:rFonts w:ascii="Times New Roman" w:hAnsi="Times New Roman" w:cs="Times New Roman"/>
          <w:sz w:val="28"/>
          <w:szCs w:val="28"/>
        </w:rPr>
        <w:t>ами,</w:t>
      </w:r>
      <w:r w:rsidR="00AA4C28" w:rsidRPr="0061231C">
        <w:rPr>
          <w:rFonts w:ascii="Times New Roman" w:hAnsi="Times New Roman" w:cs="Times New Roman"/>
          <w:sz w:val="28"/>
          <w:szCs w:val="28"/>
        </w:rPr>
        <w:t xml:space="preserve"> </w:t>
      </w:r>
      <w:r w:rsidRPr="0061231C">
        <w:rPr>
          <w:rFonts w:ascii="Times New Roman" w:hAnsi="Times New Roman" w:cs="Times New Roman"/>
          <w:sz w:val="28"/>
          <w:szCs w:val="28"/>
        </w:rPr>
        <w:t>применяемы</w:t>
      </w:r>
      <w:r w:rsidR="001B6AC8" w:rsidRPr="0061231C">
        <w:rPr>
          <w:rFonts w:ascii="Times New Roman" w:hAnsi="Times New Roman" w:cs="Times New Roman"/>
          <w:sz w:val="28"/>
          <w:szCs w:val="28"/>
        </w:rPr>
        <w:t>ми</w:t>
      </w:r>
      <w:r w:rsidRPr="0061231C">
        <w:rPr>
          <w:rFonts w:ascii="Times New Roman" w:hAnsi="Times New Roman" w:cs="Times New Roman"/>
          <w:sz w:val="28"/>
          <w:szCs w:val="28"/>
        </w:rPr>
        <w:t xml:space="preserve"> для </w:t>
      </w:r>
      <w:r w:rsidR="00AA4C28" w:rsidRPr="0061231C">
        <w:rPr>
          <w:rFonts w:ascii="Times New Roman" w:hAnsi="Times New Roman" w:cs="Times New Roman"/>
          <w:sz w:val="28"/>
          <w:szCs w:val="28"/>
        </w:rPr>
        <w:t xml:space="preserve">обучения </w:t>
      </w:r>
      <w:r w:rsidRPr="0061231C">
        <w:rPr>
          <w:rFonts w:ascii="Times New Roman" w:hAnsi="Times New Roman" w:cs="Times New Roman"/>
          <w:sz w:val="28"/>
          <w:szCs w:val="28"/>
        </w:rPr>
        <w:t xml:space="preserve">населения </w:t>
      </w:r>
      <w:r w:rsidR="00AA4C28" w:rsidRPr="0061231C">
        <w:rPr>
          <w:rFonts w:ascii="Times New Roman" w:hAnsi="Times New Roman" w:cs="Times New Roman"/>
          <w:sz w:val="28"/>
          <w:szCs w:val="28"/>
        </w:rPr>
        <w:t>УКП ГОЧС</w:t>
      </w:r>
      <w:r w:rsidRPr="0061231C">
        <w:rPr>
          <w:rFonts w:ascii="Times New Roman" w:hAnsi="Times New Roman" w:cs="Times New Roman"/>
          <w:sz w:val="28"/>
          <w:szCs w:val="28"/>
        </w:rPr>
        <w:t>,</w:t>
      </w:r>
      <w:r w:rsidR="00AA4C28" w:rsidRPr="0061231C">
        <w:rPr>
          <w:rFonts w:ascii="Times New Roman" w:hAnsi="Times New Roman" w:cs="Times New Roman"/>
          <w:sz w:val="28"/>
          <w:szCs w:val="28"/>
        </w:rPr>
        <w:t xml:space="preserve"> </w:t>
      </w:r>
      <w:r w:rsidR="005A75BE" w:rsidRPr="0061231C">
        <w:rPr>
          <w:rFonts w:ascii="Times New Roman" w:hAnsi="Times New Roman" w:cs="Times New Roman"/>
          <w:sz w:val="28"/>
          <w:szCs w:val="28"/>
        </w:rPr>
        <w:t xml:space="preserve">будет </w:t>
      </w:r>
      <w:r w:rsidRPr="0061231C">
        <w:rPr>
          <w:rFonts w:ascii="Times New Roman" w:hAnsi="Times New Roman" w:cs="Times New Roman"/>
          <w:sz w:val="28"/>
          <w:szCs w:val="28"/>
        </w:rPr>
        <w:t>производит</w:t>
      </w:r>
      <w:r w:rsidR="001B6AC8" w:rsidRPr="0061231C">
        <w:rPr>
          <w:rFonts w:ascii="Times New Roman" w:hAnsi="Times New Roman" w:cs="Times New Roman"/>
          <w:sz w:val="28"/>
          <w:szCs w:val="28"/>
        </w:rPr>
        <w:t>ь</w:t>
      </w:r>
      <w:r w:rsidRPr="0061231C">
        <w:rPr>
          <w:rFonts w:ascii="Times New Roman" w:hAnsi="Times New Roman" w:cs="Times New Roman"/>
          <w:sz w:val="28"/>
          <w:szCs w:val="28"/>
        </w:rPr>
        <w:t xml:space="preserve">ся </w:t>
      </w:r>
      <w:r w:rsidR="005A75BE" w:rsidRPr="0061231C">
        <w:rPr>
          <w:rFonts w:ascii="Times New Roman" w:hAnsi="Times New Roman" w:cs="Times New Roman"/>
          <w:sz w:val="28"/>
          <w:szCs w:val="28"/>
        </w:rPr>
        <w:t xml:space="preserve">имеющимися на балансе </w:t>
      </w:r>
      <w:r w:rsidRPr="0061231C">
        <w:rPr>
          <w:rFonts w:ascii="Times New Roman" w:hAnsi="Times New Roman" w:cs="Times New Roman"/>
          <w:sz w:val="28"/>
          <w:szCs w:val="28"/>
        </w:rPr>
        <w:t>Управлени</w:t>
      </w:r>
      <w:r w:rsidR="001B6AC8" w:rsidRPr="0061231C">
        <w:rPr>
          <w:rFonts w:ascii="Times New Roman" w:hAnsi="Times New Roman" w:cs="Times New Roman"/>
          <w:sz w:val="28"/>
          <w:szCs w:val="28"/>
        </w:rPr>
        <w:t>я</w:t>
      </w:r>
      <w:r w:rsidRPr="0061231C">
        <w:rPr>
          <w:rFonts w:ascii="Times New Roman" w:hAnsi="Times New Roman" w:cs="Times New Roman"/>
          <w:sz w:val="28"/>
          <w:szCs w:val="28"/>
        </w:rPr>
        <w:t xml:space="preserve"> по делам гражданской обороны и чрезвычайным ситуациям Администрации муниципального района</w:t>
      </w:r>
      <w:r w:rsidR="005A75BE" w:rsidRPr="0061231C">
        <w:rPr>
          <w:rFonts w:ascii="Times New Roman" w:hAnsi="Times New Roman" w:cs="Times New Roman"/>
          <w:sz w:val="28"/>
          <w:szCs w:val="28"/>
        </w:rPr>
        <w:t xml:space="preserve"> средствами</w:t>
      </w:r>
      <w:r w:rsidRPr="0061231C">
        <w:rPr>
          <w:rFonts w:ascii="Times New Roman" w:hAnsi="Times New Roman" w:cs="Times New Roman"/>
          <w:sz w:val="28"/>
          <w:szCs w:val="28"/>
        </w:rPr>
        <w:t>.</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6.3.3. Витринное оформление.</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Оснащение кабинета УКП ГОЧС средствами индивидуальной защиты, медицинскими средствами защиты необходимо производить из расчета – один из образцов будет выставлен для обозрения обучаемым на витрине в кабинете, а второй (как минимум) – будет использоваться при проведении практических занятий по соответствующим темам обучения.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Рекомендуется следующий перечень наглядных пособий для выставки в витринах кабинета УКП ГОЧС: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средства индивидуальной защиты органов дыхания (противогазы для взрослых и детей, респираторы);</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xml:space="preserve">- средства медицинской защиты и профилактики (аптечка индивидуальная АИ-2, индивидуальный противохимический пакет ИПП-8, </w:t>
      </w:r>
      <w:proofErr w:type="spellStart"/>
      <w:r w:rsidRPr="0061231C">
        <w:rPr>
          <w:rFonts w:ascii="Times New Roman" w:hAnsi="Times New Roman" w:cs="Times New Roman"/>
          <w:sz w:val="28"/>
          <w:szCs w:val="28"/>
        </w:rPr>
        <w:t>противопыльные</w:t>
      </w:r>
      <w:proofErr w:type="spellEnd"/>
      <w:r w:rsidRPr="0061231C">
        <w:rPr>
          <w:rFonts w:ascii="Times New Roman" w:hAnsi="Times New Roman" w:cs="Times New Roman"/>
          <w:sz w:val="28"/>
          <w:szCs w:val="28"/>
        </w:rPr>
        <w:t xml:space="preserve"> тканевые маски, ватно-марлевые повязки, жгуты кровоостанавливающие резиновые и т.д.);</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средства пожаротушения (разные огнетушители и т.д.);</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аптечка первой медицинской помощи.</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6.3.4. Учебно-методическое обеспечение кабинета УКП ГОЧС.</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lastRenderedPageBreak/>
        <w:t>Создание фонда учебно-методической литературы УКП ГОЧС должно осуществляться по следующим направлениям:</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накопление иллюстративного материала по изучаемым темам программы подготовки неработающего населения;</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изготовление памяток по действиям в чрезвычайных ситуациях;</w:t>
      </w:r>
    </w:p>
    <w:p w:rsidR="00AA4C28" w:rsidRPr="0061231C" w:rsidRDefault="00AA4C28" w:rsidP="0061231C">
      <w:pPr>
        <w:ind w:left="-5" w:right="64" w:firstLine="572"/>
        <w:jc w:val="both"/>
        <w:rPr>
          <w:rFonts w:ascii="Times New Roman" w:hAnsi="Times New Roman" w:cs="Times New Roman"/>
          <w:sz w:val="28"/>
          <w:szCs w:val="28"/>
        </w:rPr>
      </w:pPr>
      <w:r w:rsidRPr="0061231C">
        <w:rPr>
          <w:rFonts w:ascii="Times New Roman" w:hAnsi="Times New Roman" w:cs="Times New Roman"/>
          <w:sz w:val="28"/>
          <w:szCs w:val="28"/>
        </w:rPr>
        <w:t>- учебные пособия, программы обучения, методические рекомендации по обучению, брошюры по тематике ГОЧС, памятки для населения по действиям в чрезвычайных ситуациях.</w:t>
      </w:r>
    </w:p>
    <w:p w:rsidR="0061231C" w:rsidRPr="0061231C" w:rsidRDefault="0061231C">
      <w:pPr>
        <w:ind w:left="-5" w:right="64" w:firstLine="572"/>
        <w:jc w:val="both"/>
        <w:rPr>
          <w:rFonts w:ascii="Times New Roman" w:hAnsi="Times New Roman" w:cs="Times New Roman"/>
          <w:sz w:val="28"/>
          <w:szCs w:val="28"/>
        </w:rPr>
      </w:pPr>
    </w:p>
    <w:sectPr w:rsidR="0061231C" w:rsidRPr="0061231C" w:rsidSect="0061231C">
      <w:pgSz w:w="11906" w:h="16838"/>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AF4" w:rsidRDefault="00260AF4">
      <w:r>
        <w:separator/>
      </w:r>
    </w:p>
  </w:endnote>
  <w:endnote w:type="continuationSeparator" w:id="0">
    <w:p w:rsidR="00260AF4" w:rsidRDefault="0026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Source Han Sans CN Regular">
    <w:altName w:val="Times New Roman"/>
    <w:charset w:val="00"/>
    <w:family w:val="auto"/>
    <w:pitch w:val="variable"/>
  </w:font>
  <w:font w:name="Lohit Devanagari">
    <w:altName w:val="Times New Roman"/>
    <w:charset w:val="00"/>
    <w:family w:val="auto"/>
    <w:pitch w:val="variable"/>
  </w:font>
  <w:font w:name="PT Astra Serif">
    <w:altName w:val="Times New Roman"/>
    <w:charset w:val="01"/>
    <w:family w:val="roman"/>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AF4" w:rsidRDefault="00260AF4">
      <w:r>
        <w:separator/>
      </w:r>
    </w:p>
  </w:footnote>
  <w:footnote w:type="continuationSeparator" w:id="0">
    <w:p w:rsidR="00260AF4" w:rsidRDefault="00260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C6149"/>
    <w:multiLevelType w:val="multilevel"/>
    <w:tmpl w:val="11E27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F636CC9"/>
    <w:multiLevelType w:val="multilevel"/>
    <w:tmpl w:val="576E931A"/>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631B3FCA"/>
    <w:multiLevelType w:val="hybridMultilevel"/>
    <w:tmpl w:val="960AA17C"/>
    <w:lvl w:ilvl="0" w:tplc="85686D0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90"/>
    <w:rsid w:val="00022747"/>
    <w:rsid w:val="00061894"/>
    <w:rsid w:val="00170119"/>
    <w:rsid w:val="001B6AC8"/>
    <w:rsid w:val="00210255"/>
    <w:rsid w:val="00260AF4"/>
    <w:rsid w:val="002B21C2"/>
    <w:rsid w:val="00321E71"/>
    <w:rsid w:val="00364687"/>
    <w:rsid w:val="00380019"/>
    <w:rsid w:val="003A0318"/>
    <w:rsid w:val="0045271A"/>
    <w:rsid w:val="0057156A"/>
    <w:rsid w:val="005A75BE"/>
    <w:rsid w:val="005E311D"/>
    <w:rsid w:val="005E3A2E"/>
    <w:rsid w:val="005F4709"/>
    <w:rsid w:val="005F7E26"/>
    <w:rsid w:val="0060578A"/>
    <w:rsid w:val="0061231C"/>
    <w:rsid w:val="00620CAF"/>
    <w:rsid w:val="00675510"/>
    <w:rsid w:val="0069139B"/>
    <w:rsid w:val="006937A7"/>
    <w:rsid w:val="00716F7A"/>
    <w:rsid w:val="0076308F"/>
    <w:rsid w:val="007A531B"/>
    <w:rsid w:val="00844390"/>
    <w:rsid w:val="00870B27"/>
    <w:rsid w:val="00883DFC"/>
    <w:rsid w:val="008F64D3"/>
    <w:rsid w:val="009D7221"/>
    <w:rsid w:val="009E447D"/>
    <w:rsid w:val="00A06091"/>
    <w:rsid w:val="00A06DE5"/>
    <w:rsid w:val="00A22496"/>
    <w:rsid w:val="00A33004"/>
    <w:rsid w:val="00A6248F"/>
    <w:rsid w:val="00AA4C28"/>
    <w:rsid w:val="00AA714A"/>
    <w:rsid w:val="00B01090"/>
    <w:rsid w:val="00B11A67"/>
    <w:rsid w:val="00B25593"/>
    <w:rsid w:val="00B25A6D"/>
    <w:rsid w:val="00B678A9"/>
    <w:rsid w:val="00BE7201"/>
    <w:rsid w:val="00C152B7"/>
    <w:rsid w:val="00C17135"/>
    <w:rsid w:val="00CB76A7"/>
    <w:rsid w:val="00CD18B4"/>
    <w:rsid w:val="00CD7EBB"/>
    <w:rsid w:val="00D10CB8"/>
    <w:rsid w:val="00D344ED"/>
    <w:rsid w:val="00D71618"/>
    <w:rsid w:val="00D8575D"/>
    <w:rsid w:val="00E14E27"/>
    <w:rsid w:val="00F33E8C"/>
    <w:rsid w:val="00FA1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4709"/>
    <w:pPr>
      <w:widowControl w:val="0"/>
      <w:suppressAutoHyphens/>
      <w:autoSpaceDN w:val="0"/>
      <w:spacing w:after="0" w:line="240" w:lineRule="auto"/>
      <w:textAlignment w:val="baseline"/>
    </w:pPr>
    <w:rPr>
      <w:rFonts w:ascii="Liberation Serif" w:eastAsia="Source Han Sans CN Regular" w:hAnsi="Liberation Serif" w:cs="Lohit Devanagari"/>
      <w:kern w:val="3"/>
      <w:sz w:val="24"/>
      <w:szCs w:val="24"/>
      <w:lang w:eastAsia="ru-RU"/>
    </w:rPr>
  </w:style>
  <w:style w:type="paragraph" w:styleId="4">
    <w:name w:val="heading 4"/>
    <w:basedOn w:val="a"/>
    <w:next w:val="a"/>
    <w:link w:val="40"/>
    <w:qFormat/>
    <w:rsid w:val="00A22496"/>
    <w:pPr>
      <w:keepNext/>
      <w:widowControl/>
      <w:suppressAutoHyphens w:val="0"/>
      <w:autoSpaceDN/>
      <w:jc w:val="center"/>
      <w:textAlignment w:val="auto"/>
      <w:outlineLvl w:val="3"/>
    </w:pPr>
    <w:rPr>
      <w:rFonts w:ascii="Times New Roman" w:eastAsia="Times New Roman" w:hAnsi="Times New Roman" w:cs="Times New Roman"/>
      <w:b/>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5F4709"/>
    <w:pPr>
      <w:jc w:val="both"/>
    </w:pPr>
    <w:rPr>
      <w:rFonts w:ascii="PT Astra Serif" w:hAnsi="PT Astra Serif"/>
      <w:sz w:val="28"/>
    </w:rPr>
  </w:style>
  <w:style w:type="paragraph" w:customStyle="1" w:styleId="Firstlineindent">
    <w:name w:val="First line indent"/>
    <w:basedOn w:val="a"/>
    <w:rsid w:val="005F4709"/>
    <w:pPr>
      <w:ind w:firstLine="709"/>
      <w:jc w:val="both"/>
    </w:pPr>
    <w:rPr>
      <w:rFonts w:ascii="PT Astra Serif" w:hAnsi="PT Astra Serif"/>
      <w:sz w:val="21"/>
    </w:rPr>
  </w:style>
  <w:style w:type="paragraph" w:styleId="a3">
    <w:name w:val="header"/>
    <w:basedOn w:val="a"/>
    <w:link w:val="a4"/>
    <w:rsid w:val="005F4709"/>
    <w:pPr>
      <w:tabs>
        <w:tab w:val="center" w:pos="4819"/>
        <w:tab w:val="right" w:pos="9638"/>
      </w:tabs>
      <w:jc w:val="center"/>
    </w:pPr>
    <w:rPr>
      <w:rFonts w:ascii="PT Astra Serif" w:hAnsi="PT Astra Serif"/>
      <w:sz w:val="21"/>
    </w:rPr>
  </w:style>
  <w:style w:type="character" w:customStyle="1" w:styleId="a4">
    <w:name w:val="Верхний колонтитул Знак"/>
    <w:basedOn w:val="a0"/>
    <w:link w:val="a3"/>
    <w:rsid w:val="005F4709"/>
    <w:rPr>
      <w:rFonts w:ascii="PT Astra Serif" w:eastAsia="Source Han Sans CN Regular" w:hAnsi="PT Astra Serif" w:cs="Lohit Devanagari"/>
      <w:kern w:val="3"/>
      <w:sz w:val="21"/>
      <w:szCs w:val="24"/>
      <w:lang w:eastAsia="ru-RU"/>
    </w:rPr>
  </w:style>
  <w:style w:type="paragraph" w:styleId="a5">
    <w:name w:val="footer"/>
    <w:basedOn w:val="a"/>
    <w:link w:val="a6"/>
    <w:rsid w:val="005F4709"/>
    <w:pPr>
      <w:tabs>
        <w:tab w:val="center" w:pos="4819"/>
        <w:tab w:val="right" w:pos="9638"/>
      </w:tabs>
      <w:jc w:val="center"/>
    </w:pPr>
    <w:rPr>
      <w:rFonts w:ascii="PT Astra Serif" w:hAnsi="PT Astra Serif"/>
      <w:sz w:val="28"/>
    </w:rPr>
  </w:style>
  <w:style w:type="character" w:customStyle="1" w:styleId="a6">
    <w:name w:val="Нижний колонтитул Знак"/>
    <w:basedOn w:val="a0"/>
    <w:link w:val="a5"/>
    <w:rsid w:val="005F4709"/>
    <w:rPr>
      <w:rFonts w:ascii="PT Astra Serif" w:eastAsia="Source Han Sans CN Regular" w:hAnsi="PT Astra Serif" w:cs="Lohit Devanagari"/>
      <w:kern w:val="3"/>
      <w:sz w:val="28"/>
      <w:szCs w:val="24"/>
      <w:lang w:eastAsia="ru-RU"/>
    </w:rPr>
  </w:style>
  <w:style w:type="character" w:styleId="a7">
    <w:name w:val="Emphasis"/>
    <w:rsid w:val="005F4709"/>
    <w:rPr>
      <w:i/>
      <w:iCs/>
    </w:rPr>
  </w:style>
  <w:style w:type="character" w:customStyle="1" w:styleId="StrongEmphasis">
    <w:name w:val="Strong Emphasis"/>
    <w:rsid w:val="005F4709"/>
    <w:rPr>
      <w:b/>
      <w:bCs/>
    </w:rPr>
  </w:style>
  <w:style w:type="character" w:customStyle="1" w:styleId="40">
    <w:name w:val="Заголовок 4 Знак"/>
    <w:basedOn w:val="a0"/>
    <w:link w:val="4"/>
    <w:rsid w:val="00A22496"/>
    <w:rPr>
      <w:rFonts w:ascii="Times New Roman" w:eastAsia="Times New Roman" w:hAnsi="Times New Roman" w:cs="Times New Roman"/>
      <w:b/>
      <w:sz w:val="28"/>
      <w:szCs w:val="20"/>
      <w:lang w:eastAsia="ru-RU"/>
    </w:rPr>
  </w:style>
  <w:style w:type="paragraph" w:styleId="a8">
    <w:name w:val="List Paragraph"/>
    <w:basedOn w:val="a"/>
    <w:uiPriority w:val="34"/>
    <w:qFormat/>
    <w:rsid w:val="00620CAF"/>
    <w:pPr>
      <w:ind w:left="720"/>
      <w:contextualSpacing/>
    </w:pPr>
  </w:style>
  <w:style w:type="paragraph" w:styleId="a9">
    <w:name w:val="Balloon Text"/>
    <w:basedOn w:val="a"/>
    <w:link w:val="aa"/>
    <w:uiPriority w:val="99"/>
    <w:semiHidden/>
    <w:unhideWhenUsed/>
    <w:rsid w:val="0060578A"/>
    <w:rPr>
      <w:rFonts w:ascii="Segoe UI" w:hAnsi="Segoe UI" w:cs="Segoe UI"/>
      <w:sz w:val="18"/>
      <w:szCs w:val="18"/>
    </w:rPr>
  </w:style>
  <w:style w:type="character" w:customStyle="1" w:styleId="aa">
    <w:name w:val="Текст выноски Знак"/>
    <w:basedOn w:val="a0"/>
    <w:link w:val="a9"/>
    <w:uiPriority w:val="99"/>
    <w:semiHidden/>
    <w:rsid w:val="0060578A"/>
    <w:rPr>
      <w:rFonts w:ascii="Segoe UI" w:eastAsia="Source Han Sans CN Regular" w:hAnsi="Segoe UI" w:cs="Segoe UI"/>
      <w:kern w:val="3"/>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4709"/>
    <w:pPr>
      <w:widowControl w:val="0"/>
      <w:suppressAutoHyphens/>
      <w:autoSpaceDN w:val="0"/>
      <w:spacing w:after="0" w:line="240" w:lineRule="auto"/>
      <w:textAlignment w:val="baseline"/>
    </w:pPr>
    <w:rPr>
      <w:rFonts w:ascii="Liberation Serif" w:eastAsia="Source Han Sans CN Regular" w:hAnsi="Liberation Serif" w:cs="Lohit Devanagari"/>
      <w:kern w:val="3"/>
      <w:sz w:val="24"/>
      <w:szCs w:val="24"/>
      <w:lang w:eastAsia="ru-RU"/>
    </w:rPr>
  </w:style>
  <w:style w:type="paragraph" w:styleId="4">
    <w:name w:val="heading 4"/>
    <w:basedOn w:val="a"/>
    <w:next w:val="a"/>
    <w:link w:val="40"/>
    <w:qFormat/>
    <w:rsid w:val="00A22496"/>
    <w:pPr>
      <w:keepNext/>
      <w:widowControl/>
      <w:suppressAutoHyphens w:val="0"/>
      <w:autoSpaceDN/>
      <w:jc w:val="center"/>
      <w:textAlignment w:val="auto"/>
      <w:outlineLvl w:val="3"/>
    </w:pPr>
    <w:rPr>
      <w:rFonts w:ascii="Times New Roman" w:eastAsia="Times New Roman" w:hAnsi="Times New Roman" w:cs="Times New Roman"/>
      <w:b/>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5F4709"/>
    <w:pPr>
      <w:jc w:val="both"/>
    </w:pPr>
    <w:rPr>
      <w:rFonts w:ascii="PT Astra Serif" w:hAnsi="PT Astra Serif"/>
      <w:sz w:val="28"/>
    </w:rPr>
  </w:style>
  <w:style w:type="paragraph" w:customStyle="1" w:styleId="Firstlineindent">
    <w:name w:val="First line indent"/>
    <w:basedOn w:val="a"/>
    <w:rsid w:val="005F4709"/>
    <w:pPr>
      <w:ind w:firstLine="709"/>
      <w:jc w:val="both"/>
    </w:pPr>
    <w:rPr>
      <w:rFonts w:ascii="PT Astra Serif" w:hAnsi="PT Astra Serif"/>
      <w:sz w:val="21"/>
    </w:rPr>
  </w:style>
  <w:style w:type="paragraph" w:styleId="a3">
    <w:name w:val="header"/>
    <w:basedOn w:val="a"/>
    <w:link w:val="a4"/>
    <w:rsid w:val="005F4709"/>
    <w:pPr>
      <w:tabs>
        <w:tab w:val="center" w:pos="4819"/>
        <w:tab w:val="right" w:pos="9638"/>
      </w:tabs>
      <w:jc w:val="center"/>
    </w:pPr>
    <w:rPr>
      <w:rFonts w:ascii="PT Astra Serif" w:hAnsi="PT Astra Serif"/>
      <w:sz w:val="21"/>
    </w:rPr>
  </w:style>
  <w:style w:type="character" w:customStyle="1" w:styleId="a4">
    <w:name w:val="Верхний колонтитул Знак"/>
    <w:basedOn w:val="a0"/>
    <w:link w:val="a3"/>
    <w:rsid w:val="005F4709"/>
    <w:rPr>
      <w:rFonts w:ascii="PT Astra Serif" w:eastAsia="Source Han Sans CN Regular" w:hAnsi="PT Astra Serif" w:cs="Lohit Devanagari"/>
      <w:kern w:val="3"/>
      <w:sz w:val="21"/>
      <w:szCs w:val="24"/>
      <w:lang w:eastAsia="ru-RU"/>
    </w:rPr>
  </w:style>
  <w:style w:type="paragraph" w:styleId="a5">
    <w:name w:val="footer"/>
    <w:basedOn w:val="a"/>
    <w:link w:val="a6"/>
    <w:rsid w:val="005F4709"/>
    <w:pPr>
      <w:tabs>
        <w:tab w:val="center" w:pos="4819"/>
        <w:tab w:val="right" w:pos="9638"/>
      </w:tabs>
      <w:jc w:val="center"/>
    </w:pPr>
    <w:rPr>
      <w:rFonts w:ascii="PT Astra Serif" w:hAnsi="PT Astra Serif"/>
      <w:sz w:val="28"/>
    </w:rPr>
  </w:style>
  <w:style w:type="character" w:customStyle="1" w:styleId="a6">
    <w:name w:val="Нижний колонтитул Знак"/>
    <w:basedOn w:val="a0"/>
    <w:link w:val="a5"/>
    <w:rsid w:val="005F4709"/>
    <w:rPr>
      <w:rFonts w:ascii="PT Astra Serif" w:eastAsia="Source Han Sans CN Regular" w:hAnsi="PT Astra Serif" w:cs="Lohit Devanagari"/>
      <w:kern w:val="3"/>
      <w:sz w:val="28"/>
      <w:szCs w:val="24"/>
      <w:lang w:eastAsia="ru-RU"/>
    </w:rPr>
  </w:style>
  <w:style w:type="character" w:styleId="a7">
    <w:name w:val="Emphasis"/>
    <w:rsid w:val="005F4709"/>
    <w:rPr>
      <w:i/>
      <w:iCs/>
    </w:rPr>
  </w:style>
  <w:style w:type="character" w:customStyle="1" w:styleId="StrongEmphasis">
    <w:name w:val="Strong Emphasis"/>
    <w:rsid w:val="005F4709"/>
    <w:rPr>
      <w:b/>
      <w:bCs/>
    </w:rPr>
  </w:style>
  <w:style w:type="character" w:customStyle="1" w:styleId="40">
    <w:name w:val="Заголовок 4 Знак"/>
    <w:basedOn w:val="a0"/>
    <w:link w:val="4"/>
    <w:rsid w:val="00A22496"/>
    <w:rPr>
      <w:rFonts w:ascii="Times New Roman" w:eastAsia="Times New Roman" w:hAnsi="Times New Roman" w:cs="Times New Roman"/>
      <w:b/>
      <w:sz w:val="28"/>
      <w:szCs w:val="20"/>
      <w:lang w:eastAsia="ru-RU"/>
    </w:rPr>
  </w:style>
  <w:style w:type="paragraph" w:styleId="a8">
    <w:name w:val="List Paragraph"/>
    <w:basedOn w:val="a"/>
    <w:uiPriority w:val="34"/>
    <w:qFormat/>
    <w:rsid w:val="00620CAF"/>
    <w:pPr>
      <w:ind w:left="720"/>
      <w:contextualSpacing/>
    </w:pPr>
  </w:style>
  <w:style w:type="paragraph" w:styleId="a9">
    <w:name w:val="Balloon Text"/>
    <w:basedOn w:val="a"/>
    <w:link w:val="aa"/>
    <w:uiPriority w:val="99"/>
    <w:semiHidden/>
    <w:unhideWhenUsed/>
    <w:rsid w:val="0060578A"/>
    <w:rPr>
      <w:rFonts w:ascii="Segoe UI" w:hAnsi="Segoe UI" w:cs="Segoe UI"/>
      <w:sz w:val="18"/>
      <w:szCs w:val="18"/>
    </w:rPr>
  </w:style>
  <w:style w:type="character" w:customStyle="1" w:styleId="aa">
    <w:name w:val="Текст выноски Знак"/>
    <w:basedOn w:val="a0"/>
    <w:link w:val="a9"/>
    <w:uiPriority w:val="99"/>
    <w:semiHidden/>
    <w:rsid w:val="0060578A"/>
    <w:rPr>
      <w:rFonts w:ascii="Segoe UI" w:eastAsia="Source Han Sans CN Regular" w:hAnsi="Segoe UI" w:cs="Segoe UI"/>
      <w:kern w:val="3"/>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92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7C0B-35F8-4F70-B197-0C67259B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2094</Words>
  <Characters>11940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krsk0339</dc:creator>
  <cp:keywords/>
  <dc:description/>
  <cp:lastModifiedBy>kotlyarova</cp:lastModifiedBy>
  <cp:revision>6</cp:revision>
  <cp:lastPrinted>2024-09-24T10:12:00Z</cp:lastPrinted>
  <dcterms:created xsi:type="dcterms:W3CDTF">2024-09-18T02:47:00Z</dcterms:created>
  <dcterms:modified xsi:type="dcterms:W3CDTF">2024-09-24T10:12:00Z</dcterms:modified>
</cp:coreProperties>
</file>