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005338" w:rsidRDefault="002C790B" w:rsidP="00C04653">
      <w:pPr>
        <w:jc w:val="center"/>
        <w:rPr>
          <w:b/>
          <w:caps/>
          <w:sz w:val="28"/>
          <w:szCs w:val="28"/>
        </w:rPr>
      </w:pPr>
      <w:bookmarkStart w:id="0" w:name="_Toc293146740"/>
      <w:bookmarkStart w:id="1" w:name="_Toc417655656"/>
      <w:r w:rsidRPr="00005338">
        <w:rPr>
          <w:b/>
          <w:caps/>
          <w:noProof/>
          <w:sz w:val="28"/>
          <w:szCs w:val="28"/>
        </w:rPr>
        <w:drawing>
          <wp:inline distT="0" distB="0" distL="0" distR="0" wp14:anchorId="3782DE5A" wp14:editId="3298E6E2">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005338" w:rsidRDefault="002C790B" w:rsidP="00C04653">
      <w:pPr>
        <w:jc w:val="center"/>
        <w:rPr>
          <w:b/>
          <w:caps/>
          <w:sz w:val="28"/>
          <w:szCs w:val="28"/>
        </w:rPr>
      </w:pPr>
    </w:p>
    <w:p w:rsidR="002C790B" w:rsidRPr="00005338" w:rsidRDefault="002C790B" w:rsidP="00C04653">
      <w:pPr>
        <w:jc w:val="center"/>
        <w:rPr>
          <w:b/>
          <w:caps/>
          <w:sz w:val="28"/>
          <w:szCs w:val="28"/>
          <w:u w:val="single"/>
        </w:rPr>
      </w:pPr>
      <w:r w:rsidRPr="00005338">
        <w:rPr>
          <w:b/>
          <w:caps/>
          <w:sz w:val="28"/>
          <w:szCs w:val="28"/>
          <w:u w:val="single"/>
        </w:rPr>
        <w:t>ТАЙМЫРСКИЙ ДОЛГАНО-НЕНЕЦКИЙ МУНИЦИПАЛЬНЫЙ РАЙОН</w:t>
      </w:r>
    </w:p>
    <w:p w:rsidR="002C790B" w:rsidRPr="00005338" w:rsidRDefault="002C790B" w:rsidP="00C04653">
      <w:pPr>
        <w:jc w:val="center"/>
        <w:rPr>
          <w:b/>
          <w:caps/>
          <w:sz w:val="28"/>
          <w:szCs w:val="28"/>
        </w:rPr>
      </w:pPr>
    </w:p>
    <w:p w:rsidR="002C790B" w:rsidRPr="00005338" w:rsidRDefault="002C790B" w:rsidP="00C04653">
      <w:pPr>
        <w:jc w:val="center"/>
        <w:rPr>
          <w:b/>
          <w:caps/>
          <w:sz w:val="28"/>
          <w:szCs w:val="28"/>
        </w:rPr>
      </w:pPr>
      <w:r w:rsidRPr="00005338">
        <w:rPr>
          <w:b/>
          <w:caps/>
          <w:sz w:val="28"/>
          <w:szCs w:val="28"/>
        </w:rPr>
        <w:t>Таймырский Долгано-Ненецкий районный Совет депутатов</w:t>
      </w:r>
    </w:p>
    <w:p w:rsidR="002C790B" w:rsidRPr="00005338" w:rsidRDefault="002C790B" w:rsidP="00C04653">
      <w:pPr>
        <w:jc w:val="center"/>
        <w:rPr>
          <w:b/>
          <w:caps/>
          <w:sz w:val="28"/>
          <w:szCs w:val="28"/>
        </w:rPr>
      </w:pPr>
    </w:p>
    <w:p w:rsidR="002C790B" w:rsidRPr="00005338" w:rsidRDefault="002C790B" w:rsidP="00C04653">
      <w:pPr>
        <w:jc w:val="center"/>
        <w:rPr>
          <w:b/>
          <w:caps/>
          <w:sz w:val="28"/>
          <w:szCs w:val="28"/>
        </w:rPr>
      </w:pPr>
      <w:proofErr w:type="gramStart"/>
      <w:r w:rsidRPr="00005338">
        <w:rPr>
          <w:b/>
          <w:caps/>
          <w:sz w:val="28"/>
          <w:szCs w:val="28"/>
        </w:rPr>
        <w:t>Р</w:t>
      </w:r>
      <w:proofErr w:type="gramEnd"/>
      <w:r w:rsidRPr="00005338">
        <w:rPr>
          <w:b/>
          <w:caps/>
          <w:sz w:val="28"/>
          <w:szCs w:val="28"/>
        </w:rPr>
        <w:t xml:space="preserve"> Е Ш Е Н И Е</w:t>
      </w:r>
    </w:p>
    <w:p w:rsidR="002C790B" w:rsidRPr="00005338" w:rsidRDefault="002C790B" w:rsidP="00C04653">
      <w:pPr>
        <w:jc w:val="center"/>
        <w:rPr>
          <w:b/>
          <w:caps/>
          <w:sz w:val="28"/>
          <w:szCs w:val="28"/>
        </w:rPr>
      </w:pPr>
    </w:p>
    <w:p w:rsidR="002C790B" w:rsidRPr="00005338" w:rsidRDefault="00C559BF" w:rsidP="00C04653">
      <w:pPr>
        <w:jc w:val="center"/>
        <w:rPr>
          <w:b/>
          <w:sz w:val="28"/>
          <w:szCs w:val="28"/>
        </w:rPr>
      </w:pPr>
      <w:r w:rsidRPr="00005338">
        <w:rPr>
          <w:b/>
          <w:sz w:val="28"/>
          <w:szCs w:val="28"/>
        </w:rPr>
        <w:t>24.04</w:t>
      </w:r>
      <w:r w:rsidR="00E2498F" w:rsidRPr="00005338">
        <w:rPr>
          <w:b/>
          <w:sz w:val="28"/>
          <w:szCs w:val="28"/>
        </w:rPr>
        <w:t>.2025</w:t>
      </w:r>
      <w:r w:rsidR="002C790B" w:rsidRPr="00005338">
        <w:rPr>
          <w:b/>
          <w:sz w:val="28"/>
          <w:szCs w:val="28"/>
        </w:rPr>
        <w:t xml:space="preserve">                                                                                                            № 0</w:t>
      </w:r>
      <w:r w:rsidR="00E2498F" w:rsidRPr="00005338">
        <w:rPr>
          <w:b/>
          <w:sz w:val="28"/>
          <w:szCs w:val="28"/>
        </w:rPr>
        <w:t>4</w:t>
      </w:r>
      <w:r w:rsidR="002C790B" w:rsidRPr="00005338">
        <w:rPr>
          <w:b/>
          <w:sz w:val="28"/>
          <w:szCs w:val="28"/>
        </w:rPr>
        <w:t xml:space="preserve"> – 0</w:t>
      </w:r>
      <w:r w:rsidR="008873E4" w:rsidRPr="00005338">
        <w:rPr>
          <w:b/>
          <w:sz w:val="28"/>
          <w:szCs w:val="28"/>
        </w:rPr>
        <w:t>9</w:t>
      </w:r>
      <w:r w:rsidR="00EA2FBE" w:rsidRPr="00005338">
        <w:rPr>
          <w:b/>
          <w:sz w:val="28"/>
          <w:szCs w:val="28"/>
        </w:rPr>
        <w:t>8</w:t>
      </w:r>
    </w:p>
    <w:p w:rsidR="002C790B" w:rsidRPr="00005338" w:rsidRDefault="002C790B" w:rsidP="00C04653">
      <w:pPr>
        <w:jc w:val="center"/>
        <w:rPr>
          <w:b/>
          <w:sz w:val="28"/>
          <w:szCs w:val="28"/>
        </w:rPr>
      </w:pPr>
      <w:r w:rsidRPr="00005338">
        <w:rPr>
          <w:b/>
          <w:sz w:val="28"/>
          <w:szCs w:val="28"/>
        </w:rPr>
        <w:t>г. Дудинка</w:t>
      </w:r>
    </w:p>
    <w:p w:rsidR="002C790B" w:rsidRPr="00005338" w:rsidRDefault="002C790B" w:rsidP="00C04653">
      <w:pPr>
        <w:autoSpaceDE w:val="0"/>
        <w:autoSpaceDN w:val="0"/>
        <w:adjustRightInd w:val="0"/>
        <w:jc w:val="center"/>
        <w:rPr>
          <w:b/>
          <w:bCs/>
          <w:sz w:val="28"/>
          <w:szCs w:val="28"/>
        </w:rPr>
      </w:pPr>
    </w:p>
    <w:bookmarkEnd w:id="0"/>
    <w:bookmarkEnd w:id="1"/>
    <w:p w:rsidR="00EA2FBE" w:rsidRPr="00005338" w:rsidRDefault="00EA2FBE" w:rsidP="00EA2FBE">
      <w:pPr>
        <w:autoSpaceDE w:val="0"/>
        <w:autoSpaceDN w:val="0"/>
        <w:adjustRightInd w:val="0"/>
        <w:jc w:val="center"/>
        <w:rPr>
          <w:b/>
          <w:bCs/>
          <w:sz w:val="28"/>
          <w:szCs w:val="28"/>
        </w:rPr>
      </w:pPr>
      <w:r w:rsidRPr="00005338">
        <w:rPr>
          <w:b/>
          <w:bCs/>
          <w:sz w:val="28"/>
          <w:szCs w:val="28"/>
        </w:rPr>
        <w:t xml:space="preserve">Об утверждении Порядка </w:t>
      </w:r>
      <w:r w:rsidRPr="00005338">
        <w:rPr>
          <w:b/>
          <w:sz w:val="28"/>
          <w:szCs w:val="28"/>
        </w:rPr>
        <w:t xml:space="preserve">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w:t>
      </w:r>
      <w:r w:rsidRPr="00005338">
        <w:rPr>
          <w:b/>
          <w:bCs/>
          <w:sz w:val="28"/>
          <w:szCs w:val="28"/>
        </w:rPr>
        <w:t>источником финансового обеспечения которых является иной межбюджетный трансферт из бюджета Красноярского края на обустройство мест (площадок) накопления отходов потребления и (или) приобретение контейнерного оборудования</w:t>
      </w:r>
    </w:p>
    <w:p w:rsidR="00EA2FBE" w:rsidRPr="00005338" w:rsidRDefault="00EA2FBE" w:rsidP="00EA2FBE">
      <w:pPr>
        <w:autoSpaceDE w:val="0"/>
        <w:autoSpaceDN w:val="0"/>
        <w:adjustRightInd w:val="0"/>
        <w:jc w:val="center"/>
        <w:rPr>
          <w:b/>
          <w:bCs/>
          <w:sz w:val="28"/>
          <w:szCs w:val="28"/>
        </w:rPr>
      </w:pPr>
    </w:p>
    <w:p w:rsidR="00EA2FBE" w:rsidRPr="00005338" w:rsidRDefault="00EA2FBE" w:rsidP="00EA2FBE">
      <w:pPr>
        <w:autoSpaceDE w:val="0"/>
        <w:autoSpaceDN w:val="0"/>
        <w:adjustRightInd w:val="0"/>
        <w:jc w:val="center"/>
        <w:rPr>
          <w:b/>
          <w:bCs/>
          <w:sz w:val="28"/>
          <w:szCs w:val="28"/>
        </w:rPr>
      </w:pPr>
    </w:p>
    <w:p w:rsidR="00EA2FBE" w:rsidRPr="00005338" w:rsidRDefault="00EA2FBE" w:rsidP="00EA2FBE">
      <w:pPr>
        <w:autoSpaceDE w:val="0"/>
        <w:autoSpaceDN w:val="0"/>
        <w:adjustRightInd w:val="0"/>
        <w:ind w:firstLine="709"/>
        <w:jc w:val="both"/>
        <w:rPr>
          <w:bCs/>
          <w:sz w:val="28"/>
          <w:szCs w:val="28"/>
        </w:rPr>
      </w:pPr>
      <w:proofErr w:type="gramStart"/>
      <w:r w:rsidRPr="00005338">
        <w:rPr>
          <w:bCs/>
          <w:sz w:val="28"/>
          <w:szCs w:val="28"/>
        </w:rPr>
        <w:t xml:space="preserve">В соответствии со статьей 142 Бюджетного кодекса Российской Федерации, Законом Красноярского края от 10 июля 2007 года № 2-317 «О межбюджетных отношениях в Красноярском крае», </w:t>
      </w:r>
      <w:r w:rsidRPr="00005338">
        <w:rPr>
          <w:sz w:val="28"/>
          <w:szCs w:val="28"/>
        </w:rPr>
        <w:t xml:space="preserve">постановлением Правительства Красноярского края от 30 сентября 2013 № 512-п «Об утверждении государственной программы Красноярского края «Охрана окружающей среды», </w:t>
      </w:r>
      <w:r w:rsidRPr="00005338">
        <w:rPr>
          <w:bCs/>
          <w:sz w:val="28"/>
          <w:szCs w:val="28"/>
        </w:rPr>
        <w:t>постановлением Правительства Красноярского края от 13 февраля 2020 года № 100-п «Об утверждении Методики распределения иных межбюджетных трансфертов бюджетам</w:t>
      </w:r>
      <w:proofErr w:type="gramEnd"/>
      <w:r w:rsidRPr="00005338">
        <w:rPr>
          <w:bCs/>
          <w:sz w:val="28"/>
          <w:szCs w:val="28"/>
        </w:rPr>
        <w:t xml:space="preserve"> </w:t>
      </w:r>
      <w:proofErr w:type="gramStart"/>
      <w:r w:rsidRPr="00005338">
        <w:rPr>
          <w:bCs/>
          <w:sz w:val="28"/>
          <w:szCs w:val="28"/>
        </w:rPr>
        <w:t xml:space="preserve">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и правил их предоставления», </w:t>
      </w:r>
      <w:r w:rsidRPr="00005338">
        <w:rPr>
          <w:sz w:val="28"/>
          <w:szCs w:val="28"/>
        </w:rPr>
        <w:t xml:space="preserve">постановлением Правительства Красноярского края от 24 марта 2025 № 235-п </w:t>
      </w:r>
      <w:r w:rsidR="00005338">
        <w:rPr>
          <w:sz w:val="28"/>
          <w:szCs w:val="28"/>
        </w:rPr>
        <w:t>«</w:t>
      </w:r>
      <w:r w:rsidRPr="00005338">
        <w:rPr>
          <w:sz w:val="28"/>
          <w:szCs w:val="28"/>
        </w:rPr>
        <w:t>Об утверждении распределения иных межбюджетных трансфертов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на 2025 год</w:t>
      </w:r>
      <w:r w:rsidR="00005338">
        <w:rPr>
          <w:sz w:val="28"/>
          <w:szCs w:val="28"/>
        </w:rPr>
        <w:t>»</w:t>
      </w:r>
      <w:r w:rsidRPr="00005338">
        <w:rPr>
          <w:sz w:val="28"/>
          <w:szCs w:val="28"/>
        </w:rPr>
        <w:t xml:space="preserve">, </w:t>
      </w:r>
      <w:r w:rsidRPr="00005338">
        <w:rPr>
          <w:bCs/>
          <w:sz w:val="28"/>
          <w:szCs w:val="28"/>
        </w:rPr>
        <w:t>Уставом Таймырского Долгано-Ненецко</w:t>
      </w:r>
      <w:r w:rsidRPr="00005338">
        <w:rPr>
          <w:sz w:val="28"/>
          <w:szCs w:val="28"/>
        </w:rPr>
        <w:t>го муниципального района</w:t>
      </w:r>
      <w:proofErr w:type="gramEnd"/>
      <w:r w:rsidRPr="00005338">
        <w:rPr>
          <w:sz w:val="28"/>
          <w:szCs w:val="28"/>
        </w:rPr>
        <w:t>,</w:t>
      </w:r>
      <w:r w:rsidRPr="00005338">
        <w:rPr>
          <w:bCs/>
          <w:sz w:val="28"/>
          <w:szCs w:val="28"/>
        </w:rPr>
        <w:t xml:space="preserve"> Таймырский Долгано-Ненецкий районный Совет депутатов </w:t>
      </w:r>
      <w:r w:rsidRPr="00005338">
        <w:rPr>
          <w:b/>
          <w:bCs/>
          <w:sz w:val="28"/>
          <w:szCs w:val="28"/>
        </w:rPr>
        <w:t xml:space="preserve">решил: </w:t>
      </w:r>
    </w:p>
    <w:p w:rsidR="00EA2FBE" w:rsidRPr="00005338" w:rsidRDefault="00EA2FBE" w:rsidP="00EA2FBE">
      <w:pPr>
        <w:autoSpaceDE w:val="0"/>
        <w:autoSpaceDN w:val="0"/>
        <w:adjustRightInd w:val="0"/>
        <w:ind w:firstLine="709"/>
        <w:jc w:val="both"/>
        <w:rPr>
          <w:bCs/>
          <w:sz w:val="28"/>
          <w:szCs w:val="28"/>
        </w:rPr>
      </w:pPr>
    </w:p>
    <w:p w:rsidR="00EA2FBE" w:rsidRPr="00005338" w:rsidRDefault="00EA2FBE" w:rsidP="00EA2FBE">
      <w:pPr>
        <w:autoSpaceDE w:val="0"/>
        <w:autoSpaceDN w:val="0"/>
        <w:adjustRightInd w:val="0"/>
        <w:ind w:firstLine="709"/>
        <w:jc w:val="both"/>
        <w:rPr>
          <w:sz w:val="28"/>
          <w:szCs w:val="28"/>
        </w:rPr>
      </w:pPr>
      <w:r w:rsidRPr="00005338">
        <w:rPr>
          <w:sz w:val="28"/>
          <w:szCs w:val="28"/>
        </w:rPr>
        <w:t xml:space="preserve">1. Утвердить </w:t>
      </w:r>
      <w:r w:rsidRPr="00005338">
        <w:rPr>
          <w:bCs/>
          <w:sz w:val="28"/>
          <w:szCs w:val="28"/>
        </w:rPr>
        <w:t xml:space="preserve">Порядок </w:t>
      </w:r>
      <w:r w:rsidRPr="00005338">
        <w:rPr>
          <w:sz w:val="28"/>
          <w:szCs w:val="28"/>
        </w:rPr>
        <w:t xml:space="preserve">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w:t>
      </w:r>
      <w:r w:rsidRPr="00005338">
        <w:rPr>
          <w:bCs/>
          <w:sz w:val="28"/>
          <w:szCs w:val="28"/>
        </w:rPr>
        <w:t xml:space="preserve">источником финансового обеспечения которых является иной межбюджетный трансферт из бюджета Красноярского края на обустройство мест </w:t>
      </w:r>
      <w:r w:rsidRPr="00005338">
        <w:rPr>
          <w:bCs/>
          <w:sz w:val="28"/>
          <w:szCs w:val="28"/>
        </w:rPr>
        <w:lastRenderedPageBreak/>
        <w:t>(площадок) накопления отходов потребления и (или) приобретение контейнерного оборудования, согласно приложению к настоящему Решению</w:t>
      </w:r>
      <w:r w:rsidRPr="00005338">
        <w:rPr>
          <w:sz w:val="28"/>
          <w:szCs w:val="28"/>
        </w:rPr>
        <w:t xml:space="preserve">. </w:t>
      </w:r>
    </w:p>
    <w:p w:rsidR="00005338" w:rsidRDefault="00005338" w:rsidP="00EA2FBE">
      <w:pPr>
        <w:autoSpaceDE w:val="0"/>
        <w:autoSpaceDN w:val="0"/>
        <w:adjustRightInd w:val="0"/>
        <w:ind w:firstLine="709"/>
        <w:jc w:val="both"/>
        <w:rPr>
          <w:bCs/>
          <w:sz w:val="28"/>
          <w:szCs w:val="28"/>
        </w:rPr>
      </w:pPr>
    </w:p>
    <w:p w:rsidR="00EA2FBE" w:rsidRPr="00005338" w:rsidRDefault="00EA2FBE" w:rsidP="00EA2FBE">
      <w:pPr>
        <w:autoSpaceDE w:val="0"/>
        <w:autoSpaceDN w:val="0"/>
        <w:adjustRightInd w:val="0"/>
        <w:ind w:firstLine="709"/>
        <w:jc w:val="both"/>
        <w:rPr>
          <w:bCs/>
          <w:strike/>
          <w:sz w:val="28"/>
          <w:szCs w:val="28"/>
        </w:rPr>
      </w:pPr>
      <w:r w:rsidRPr="00005338">
        <w:rPr>
          <w:bCs/>
          <w:sz w:val="28"/>
          <w:szCs w:val="28"/>
        </w:rPr>
        <w:t>2. Настоящее Решение вступает в силу после дня его официального обнародования.</w:t>
      </w:r>
      <w:r w:rsidRPr="00005338">
        <w:rPr>
          <w:bCs/>
          <w:strike/>
          <w:sz w:val="28"/>
          <w:szCs w:val="28"/>
        </w:rPr>
        <w:t xml:space="preserve"> </w:t>
      </w:r>
    </w:p>
    <w:p w:rsidR="008873E4" w:rsidRPr="00005338" w:rsidRDefault="008873E4" w:rsidP="00C04653">
      <w:pPr>
        <w:autoSpaceDE w:val="0"/>
        <w:autoSpaceDN w:val="0"/>
        <w:adjustRightInd w:val="0"/>
        <w:ind w:firstLine="709"/>
        <w:outlineLvl w:val="0"/>
        <w:rPr>
          <w:sz w:val="28"/>
          <w:szCs w:val="28"/>
        </w:rPr>
      </w:pPr>
    </w:p>
    <w:p w:rsidR="00EB3E40" w:rsidRPr="00005338" w:rsidRDefault="00EB3E40" w:rsidP="00C04653">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005338" w:rsidRPr="00005338" w:rsidTr="00ED2AF4">
        <w:tc>
          <w:tcPr>
            <w:tcW w:w="4928" w:type="dxa"/>
            <w:shd w:val="clear" w:color="auto" w:fill="auto"/>
          </w:tcPr>
          <w:p w:rsidR="0074104B" w:rsidRPr="00005338" w:rsidRDefault="0074104B" w:rsidP="00C04653">
            <w:pPr>
              <w:pStyle w:val="ConsPlusNormal"/>
              <w:ind w:firstLine="0"/>
              <w:jc w:val="both"/>
              <w:rPr>
                <w:rFonts w:ascii="Times New Roman" w:eastAsia="Calibri" w:hAnsi="Times New Roman" w:cs="Times New Roman"/>
                <w:b/>
                <w:sz w:val="28"/>
                <w:szCs w:val="28"/>
              </w:rPr>
            </w:pPr>
            <w:r w:rsidRPr="00005338">
              <w:rPr>
                <w:rFonts w:ascii="Times New Roman" w:eastAsia="Calibri" w:hAnsi="Times New Roman" w:cs="Times New Roman"/>
                <w:b/>
                <w:sz w:val="28"/>
                <w:szCs w:val="28"/>
              </w:rPr>
              <w:t xml:space="preserve">Председатель </w:t>
            </w:r>
            <w:proofErr w:type="gramStart"/>
            <w:r w:rsidRPr="00005338">
              <w:rPr>
                <w:rFonts w:ascii="Times New Roman" w:eastAsia="Calibri" w:hAnsi="Times New Roman" w:cs="Times New Roman"/>
                <w:b/>
                <w:sz w:val="28"/>
                <w:szCs w:val="28"/>
              </w:rPr>
              <w:t>Таймырского</w:t>
            </w:r>
            <w:proofErr w:type="gramEnd"/>
            <w:r w:rsidRPr="00005338">
              <w:rPr>
                <w:rFonts w:ascii="Times New Roman" w:eastAsia="Calibri" w:hAnsi="Times New Roman" w:cs="Times New Roman"/>
                <w:b/>
                <w:sz w:val="28"/>
                <w:szCs w:val="28"/>
              </w:rPr>
              <w:t xml:space="preserve"> </w:t>
            </w:r>
          </w:p>
          <w:p w:rsidR="0074104B" w:rsidRPr="00005338" w:rsidRDefault="0074104B" w:rsidP="00C04653">
            <w:pPr>
              <w:pStyle w:val="ConsPlusNormal"/>
              <w:ind w:firstLine="0"/>
              <w:rPr>
                <w:rFonts w:ascii="Times New Roman" w:eastAsia="Calibri" w:hAnsi="Times New Roman" w:cs="Times New Roman"/>
                <w:b/>
                <w:sz w:val="28"/>
                <w:szCs w:val="28"/>
              </w:rPr>
            </w:pPr>
            <w:r w:rsidRPr="00005338">
              <w:rPr>
                <w:rFonts w:ascii="Times New Roman" w:eastAsia="Calibri" w:hAnsi="Times New Roman" w:cs="Times New Roman"/>
                <w:b/>
                <w:sz w:val="28"/>
                <w:szCs w:val="28"/>
              </w:rPr>
              <w:t xml:space="preserve">Долгано-Ненецкого районного Совета депутатов </w:t>
            </w:r>
          </w:p>
          <w:p w:rsidR="0074104B" w:rsidRPr="00005338" w:rsidRDefault="0074104B" w:rsidP="00C04653">
            <w:pPr>
              <w:pStyle w:val="ConsPlusNormal"/>
              <w:ind w:firstLine="0"/>
              <w:rPr>
                <w:rFonts w:ascii="Times New Roman" w:eastAsia="Calibri" w:hAnsi="Times New Roman" w:cs="Times New Roman"/>
                <w:b/>
                <w:sz w:val="28"/>
                <w:szCs w:val="28"/>
              </w:rPr>
            </w:pPr>
          </w:p>
          <w:p w:rsidR="0074104B" w:rsidRPr="00005338" w:rsidRDefault="0074104B" w:rsidP="00C04653">
            <w:pPr>
              <w:pStyle w:val="ConsPlusNormal"/>
              <w:ind w:firstLine="0"/>
              <w:rPr>
                <w:rFonts w:ascii="Times New Roman" w:eastAsia="Calibri" w:hAnsi="Times New Roman" w:cs="Times New Roman"/>
                <w:b/>
                <w:sz w:val="28"/>
                <w:szCs w:val="28"/>
              </w:rPr>
            </w:pPr>
            <w:r w:rsidRPr="00005338">
              <w:rPr>
                <w:rFonts w:ascii="Times New Roman" w:eastAsia="Calibri" w:hAnsi="Times New Roman" w:cs="Times New Roman"/>
                <w:b/>
                <w:sz w:val="28"/>
                <w:szCs w:val="28"/>
              </w:rPr>
              <w:t>____________________ В.Н. Шишов</w:t>
            </w:r>
          </w:p>
        </w:tc>
        <w:tc>
          <w:tcPr>
            <w:tcW w:w="709" w:type="dxa"/>
            <w:shd w:val="clear" w:color="auto" w:fill="auto"/>
          </w:tcPr>
          <w:p w:rsidR="0074104B" w:rsidRPr="00005338" w:rsidRDefault="0074104B" w:rsidP="00C04653">
            <w:pPr>
              <w:pStyle w:val="ConsPlusNormal"/>
              <w:rPr>
                <w:rFonts w:ascii="Times New Roman" w:eastAsia="Calibri" w:hAnsi="Times New Roman" w:cs="Times New Roman"/>
                <w:b/>
                <w:sz w:val="28"/>
                <w:szCs w:val="28"/>
              </w:rPr>
            </w:pPr>
          </w:p>
        </w:tc>
        <w:tc>
          <w:tcPr>
            <w:tcW w:w="4644" w:type="dxa"/>
            <w:shd w:val="clear" w:color="auto" w:fill="auto"/>
          </w:tcPr>
          <w:p w:rsidR="0074104B" w:rsidRPr="00005338" w:rsidRDefault="0074104B" w:rsidP="00C04653">
            <w:pPr>
              <w:pStyle w:val="ConsPlusNormal"/>
              <w:ind w:firstLine="0"/>
              <w:rPr>
                <w:rFonts w:ascii="Times New Roman" w:eastAsia="Calibri" w:hAnsi="Times New Roman" w:cs="Times New Roman"/>
                <w:b/>
                <w:sz w:val="28"/>
                <w:szCs w:val="28"/>
              </w:rPr>
            </w:pPr>
            <w:r w:rsidRPr="00005338">
              <w:rPr>
                <w:rFonts w:ascii="Times New Roman" w:eastAsia="Calibri" w:hAnsi="Times New Roman" w:cs="Times New Roman"/>
                <w:b/>
                <w:sz w:val="28"/>
                <w:szCs w:val="28"/>
              </w:rPr>
              <w:t xml:space="preserve">Глава </w:t>
            </w:r>
            <w:proofErr w:type="gramStart"/>
            <w:r w:rsidRPr="00005338">
              <w:rPr>
                <w:rFonts w:ascii="Times New Roman" w:eastAsia="Calibri" w:hAnsi="Times New Roman" w:cs="Times New Roman"/>
                <w:b/>
                <w:sz w:val="28"/>
                <w:szCs w:val="28"/>
              </w:rPr>
              <w:t>Таймырского</w:t>
            </w:r>
            <w:proofErr w:type="gramEnd"/>
            <w:r w:rsidRPr="00005338">
              <w:rPr>
                <w:rFonts w:ascii="Times New Roman" w:eastAsia="Calibri" w:hAnsi="Times New Roman" w:cs="Times New Roman"/>
                <w:b/>
                <w:sz w:val="28"/>
                <w:szCs w:val="28"/>
              </w:rPr>
              <w:t xml:space="preserve"> </w:t>
            </w:r>
          </w:p>
          <w:p w:rsidR="0074104B" w:rsidRPr="00005338" w:rsidRDefault="0074104B" w:rsidP="00C04653">
            <w:pPr>
              <w:pStyle w:val="ConsPlusNormal"/>
              <w:ind w:firstLine="0"/>
              <w:rPr>
                <w:rFonts w:ascii="Times New Roman" w:eastAsia="Calibri" w:hAnsi="Times New Roman" w:cs="Times New Roman"/>
                <w:b/>
                <w:sz w:val="28"/>
                <w:szCs w:val="28"/>
              </w:rPr>
            </w:pPr>
            <w:r w:rsidRPr="00005338">
              <w:rPr>
                <w:rFonts w:ascii="Times New Roman" w:eastAsia="Calibri" w:hAnsi="Times New Roman" w:cs="Times New Roman"/>
                <w:b/>
                <w:sz w:val="28"/>
                <w:szCs w:val="28"/>
              </w:rPr>
              <w:t xml:space="preserve">Долгано-Ненецкого </w:t>
            </w:r>
          </w:p>
          <w:p w:rsidR="0074104B" w:rsidRPr="00005338" w:rsidRDefault="0074104B" w:rsidP="00C04653">
            <w:pPr>
              <w:pStyle w:val="ConsPlusNormal"/>
              <w:ind w:firstLine="0"/>
              <w:rPr>
                <w:rFonts w:ascii="Times New Roman" w:eastAsia="Calibri" w:hAnsi="Times New Roman" w:cs="Times New Roman"/>
                <w:b/>
                <w:sz w:val="28"/>
                <w:szCs w:val="28"/>
              </w:rPr>
            </w:pPr>
            <w:r w:rsidRPr="00005338">
              <w:rPr>
                <w:rFonts w:ascii="Times New Roman" w:eastAsia="Calibri" w:hAnsi="Times New Roman" w:cs="Times New Roman"/>
                <w:b/>
                <w:sz w:val="28"/>
                <w:szCs w:val="28"/>
              </w:rPr>
              <w:t xml:space="preserve">муниципального района </w:t>
            </w:r>
          </w:p>
          <w:p w:rsidR="0074104B" w:rsidRPr="00005338" w:rsidRDefault="0074104B" w:rsidP="00C04653">
            <w:pPr>
              <w:pStyle w:val="ConsPlusNormal"/>
              <w:ind w:firstLine="0"/>
              <w:rPr>
                <w:rFonts w:ascii="Times New Roman" w:eastAsia="Calibri" w:hAnsi="Times New Roman" w:cs="Times New Roman"/>
                <w:b/>
                <w:sz w:val="28"/>
                <w:szCs w:val="28"/>
              </w:rPr>
            </w:pPr>
          </w:p>
          <w:p w:rsidR="0074104B" w:rsidRPr="00005338" w:rsidRDefault="0074104B" w:rsidP="00C04653">
            <w:pPr>
              <w:pStyle w:val="ConsPlusNormal"/>
              <w:ind w:firstLine="0"/>
              <w:rPr>
                <w:rFonts w:ascii="Times New Roman" w:eastAsia="Calibri" w:hAnsi="Times New Roman" w:cs="Times New Roman"/>
                <w:b/>
                <w:sz w:val="28"/>
                <w:szCs w:val="28"/>
              </w:rPr>
            </w:pPr>
            <w:r w:rsidRPr="00005338">
              <w:rPr>
                <w:rFonts w:ascii="Times New Roman" w:eastAsia="Calibri" w:hAnsi="Times New Roman" w:cs="Times New Roman"/>
                <w:b/>
                <w:sz w:val="28"/>
                <w:szCs w:val="28"/>
              </w:rPr>
              <w:t xml:space="preserve">_________________ А.В. Членов </w:t>
            </w:r>
          </w:p>
        </w:tc>
      </w:tr>
    </w:tbl>
    <w:p w:rsidR="00EA2FBE" w:rsidRPr="00005338" w:rsidRDefault="00EA2FBE" w:rsidP="00C04653">
      <w:pPr>
        <w:rPr>
          <w:sz w:val="28"/>
          <w:szCs w:val="28"/>
        </w:rPr>
      </w:pPr>
    </w:p>
    <w:p w:rsidR="00EA2FBE" w:rsidRPr="00005338" w:rsidRDefault="00EA2FBE">
      <w:pPr>
        <w:rPr>
          <w:sz w:val="28"/>
          <w:szCs w:val="28"/>
        </w:rPr>
      </w:pPr>
      <w:r w:rsidRPr="00005338">
        <w:rPr>
          <w:sz w:val="28"/>
          <w:szCs w:val="28"/>
        </w:rPr>
        <w:br w:type="page"/>
      </w:r>
    </w:p>
    <w:p w:rsidR="00EA2FBE" w:rsidRPr="00005338" w:rsidRDefault="00EA2FBE" w:rsidP="00005338">
      <w:pPr>
        <w:pStyle w:val="ConsPlusNormal"/>
        <w:ind w:left="4820" w:firstLine="0"/>
        <w:outlineLvl w:val="0"/>
        <w:rPr>
          <w:rFonts w:ascii="Times New Roman" w:hAnsi="Times New Roman" w:cs="Times New Roman"/>
          <w:sz w:val="24"/>
          <w:szCs w:val="24"/>
        </w:rPr>
      </w:pPr>
      <w:r w:rsidRPr="00005338">
        <w:rPr>
          <w:rFonts w:ascii="Times New Roman" w:hAnsi="Times New Roman" w:cs="Times New Roman"/>
          <w:sz w:val="24"/>
          <w:szCs w:val="24"/>
        </w:rPr>
        <w:lastRenderedPageBreak/>
        <w:t xml:space="preserve">Приложение </w:t>
      </w:r>
    </w:p>
    <w:p w:rsidR="00EA2FBE" w:rsidRPr="00005338" w:rsidRDefault="00EA2FBE" w:rsidP="00005338">
      <w:pPr>
        <w:pStyle w:val="ConsPlusNormal"/>
        <w:ind w:left="4820" w:firstLine="0"/>
        <w:outlineLvl w:val="0"/>
        <w:rPr>
          <w:rFonts w:ascii="Times New Roman" w:hAnsi="Times New Roman" w:cs="Times New Roman"/>
          <w:sz w:val="24"/>
          <w:szCs w:val="24"/>
        </w:rPr>
      </w:pPr>
      <w:r w:rsidRPr="00005338">
        <w:rPr>
          <w:rFonts w:ascii="Times New Roman" w:hAnsi="Times New Roman" w:cs="Times New Roman"/>
          <w:sz w:val="24"/>
          <w:szCs w:val="24"/>
        </w:rPr>
        <w:t xml:space="preserve">к Решению Таймырского Долгано-Ненецкого районного Совета депутатов </w:t>
      </w:r>
    </w:p>
    <w:p w:rsidR="00EA2FBE" w:rsidRPr="00005338" w:rsidRDefault="00EA2FBE" w:rsidP="00005338">
      <w:pPr>
        <w:pStyle w:val="ConsPlusNormal"/>
        <w:ind w:left="4820" w:firstLine="0"/>
        <w:rPr>
          <w:rFonts w:ascii="Times New Roman" w:hAnsi="Times New Roman" w:cs="Times New Roman"/>
          <w:sz w:val="24"/>
          <w:szCs w:val="24"/>
        </w:rPr>
      </w:pPr>
      <w:r w:rsidRPr="00005338">
        <w:rPr>
          <w:rFonts w:ascii="Times New Roman" w:hAnsi="Times New Roman" w:cs="Times New Roman"/>
          <w:sz w:val="24"/>
          <w:szCs w:val="24"/>
        </w:rPr>
        <w:t xml:space="preserve">от </w:t>
      </w:r>
      <w:r w:rsidR="00005338" w:rsidRPr="00005338">
        <w:rPr>
          <w:rFonts w:ascii="Times New Roman" w:hAnsi="Times New Roman" w:cs="Times New Roman"/>
          <w:sz w:val="24"/>
          <w:szCs w:val="24"/>
        </w:rPr>
        <w:t xml:space="preserve">24.04.2025 года № 04 – 098 </w:t>
      </w:r>
    </w:p>
    <w:p w:rsidR="00EA2FBE" w:rsidRPr="00005338" w:rsidRDefault="00EA2FBE" w:rsidP="00EA2FBE">
      <w:pPr>
        <w:widowControl w:val="0"/>
        <w:autoSpaceDE w:val="0"/>
        <w:autoSpaceDN w:val="0"/>
        <w:adjustRightInd w:val="0"/>
        <w:jc w:val="center"/>
        <w:outlineLvl w:val="1"/>
        <w:rPr>
          <w:b/>
        </w:rPr>
      </w:pPr>
    </w:p>
    <w:p w:rsidR="00EA2FBE" w:rsidRPr="00005338" w:rsidRDefault="00EA2FBE" w:rsidP="00EA2FBE">
      <w:pPr>
        <w:widowControl w:val="0"/>
        <w:autoSpaceDE w:val="0"/>
        <w:autoSpaceDN w:val="0"/>
        <w:adjustRightInd w:val="0"/>
        <w:jc w:val="center"/>
        <w:outlineLvl w:val="1"/>
        <w:rPr>
          <w:b/>
        </w:rPr>
      </w:pPr>
    </w:p>
    <w:p w:rsidR="00EA2FBE" w:rsidRPr="00005338" w:rsidRDefault="00EA2FBE" w:rsidP="00EA2FBE">
      <w:pPr>
        <w:autoSpaceDE w:val="0"/>
        <w:autoSpaceDN w:val="0"/>
        <w:adjustRightInd w:val="0"/>
        <w:jc w:val="center"/>
        <w:rPr>
          <w:b/>
          <w:caps/>
        </w:rPr>
      </w:pPr>
      <w:r w:rsidRPr="00005338">
        <w:rPr>
          <w:b/>
        </w:rPr>
        <w:t>Порядок</w:t>
      </w:r>
    </w:p>
    <w:p w:rsidR="00EA2FBE" w:rsidRPr="00005338" w:rsidRDefault="00EA2FBE" w:rsidP="00EA2FBE">
      <w:pPr>
        <w:autoSpaceDE w:val="0"/>
        <w:autoSpaceDN w:val="0"/>
        <w:adjustRightInd w:val="0"/>
        <w:jc w:val="center"/>
        <w:rPr>
          <w:b/>
          <w:bCs/>
        </w:rPr>
      </w:pPr>
      <w:r w:rsidRPr="00005338">
        <w:rPr>
          <w:b/>
        </w:rPr>
        <w:t xml:space="preserve">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w:t>
      </w:r>
      <w:r w:rsidRPr="00005338">
        <w:rPr>
          <w:b/>
          <w:bCs/>
        </w:rPr>
        <w:t>источником финансового обеспечения которых является иной межбюджетный трансферт из бюджета Красноярского края на обустройство мест (площадок) накопления отходов потребления и (или) приобретение контейнерного оборудования</w:t>
      </w:r>
    </w:p>
    <w:p w:rsidR="00EA2FBE" w:rsidRPr="00005338" w:rsidRDefault="00EA2FBE" w:rsidP="00EA2FBE">
      <w:pPr>
        <w:pStyle w:val="ConsPlusNormal"/>
        <w:jc w:val="both"/>
        <w:rPr>
          <w:rFonts w:ascii="Times New Roman" w:hAnsi="Times New Roman" w:cs="Times New Roman"/>
          <w:sz w:val="24"/>
          <w:szCs w:val="24"/>
        </w:rPr>
      </w:pPr>
    </w:p>
    <w:p w:rsidR="00EA2FBE" w:rsidRPr="00005338" w:rsidRDefault="00EA2FBE" w:rsidP="00EA2FBE">
      <w:pPr>
        <w:pStyle w:val="ConsPlusTitle"/>
        <w:jc w:val="center"/>
        <w:outlineLvl w:val="1"/>
        <w:rPr>
          <w:rFonts w:ascii="Times New Roman" w:hAnsi="Times New Roman" w:cs="Times New Roman"/>
          <w:b w:val="0"/>
          <w:sz w:val="24"/>
          <w:szCs w:val="24"/>
        </w:rPr>
      </w:pPr>
      <w:r w:rsidRPr="00005338">
        <w:rPr>
          <w:rFonts w:ascii="Times New Roman" w:hAnsi="Times New Roman" w:cs="Times New Roman"/>
          <w:b w:val="0"/>
          <w:sz w:val="24"/>
          <w:szCs w:val="24"/>
        </w:rPr>
        <w:t>1. Общие положения</w:t>
      </w:r>
    </w:p>
    <w:p w:rsidR="00EA2FBE" w:rsidRPr="00005338" w:rsidRDefault="00EA2FBE" w:rsidP="00005338">
      <w:pPr>
        <w:pStyle w:val="ConsPlusNormal"/>
        <w:ind w:firstLine="709"/>
        <w:jc w:val="both"/>
        <w:rPr>
          <w:rFonts w:ascii="Times New Roman" w:hAnsi="Times New Roman" w:cs="Times New Roman"/>
          <w:sz w:val="24"/>
          <w:szCs w:val="24"/>
        </w:rPr>
      </w:pPr>
      <w:bookmarkStart w:id="2" w:name="P51"/>
      <w:bookmarkEnd w:id="2"/>
      <w:r w:rsidRPr="00005338">
        <w:rPr>
          <w:rFonts w:ascii="Times New Roman" w:hAnsi="Times New Roman" w:cs="Times New Roman"/>
          <w:sz w:val="24"/>
          <w:szCs w:val="24"/>
        </w:rPr>
        <w:t xml:space="preserve">1.1. </w:t>
      </w:r>
      <w:proofErr w:type="gramStart"/>
      <w:r w:rsidRPr="00005338">
        <w:rPr>
          <w:rFonts w:ascii="Times New Roman" w:hAnsi="Times New Roman" w:cs="Times New Roman"/>
          <w:sz w:val="24"/>
          <w:szCs w:val="24"/>
        </w:rPr>
        <w:t>Настоящим Порядком предоставления иных межбюджетных трансфертов из бюджета Таймырского Долгано-Ненецкого муниципального района бюджетам поселений, входящих в состав Таймырского Долгано-Ненецкого муниципального района, источником финансового обеспечения которых является иной межбюджетный трансферт из бюджета Красноярского края на обустройство мест (площадок) накопления отходов потребления и (или) приобретение контейнерного оборудования (далее - Порядок), устанавливаются правила предоставления из бюджета Таймырского Долгано-Ненецкого муниципального района (далее - муниципальный район) бюджетам</w:t>
      </w:r>
      <w:proofErr w:type="gramEnd"/>
      <w:r w:rsidRPr="00005338">
        <w:rPr>
          <w:rFonts w:ascii="Times New Roman" w:hAnsi="Times New Roman" w:cs="Times New Roman"/>
          <w:sz w:val="24"/>
          <w:szCs w:val="24"/>
        </w:rPr>
        <w:t xml:space="preserve"> </w:t>
      </w:r>
      <w:proofErr w:type="gramStart"/>
      <w:r w:rsidRPr="00005338">
        <w:rPr>
          <w:rFonts w:ascii="Times New Roman" w:hAnsi="Times New Roman" w:cs="Times New Roman"/>
          <w:sz w:val="24"/>
          <w:szCs w:val="24"/>
        </w:rPr>
        <w:t>поселений, входящих в состав муниципального района (далее - поселения), иных межбюджетных трансфертов на обустройство мест (площадок) накопления отходов потребления и (или) приобретение контейнерного оборудования для населенных пунктов (далее - иные межбюджетные трансферты), источником финансового обеспечения которых является имеющий целевое назначение иной межбюджетный трансферт из бюджета Красноярского края (далее - краевой бюджет) на обустройство мест (площадок) накопления отходов потребления и (или) приобретение контейнерного оборудования</w:t>
      </w:r>
      <w:proofErr w:type="gramEnd"/>
      <w:r w:rsidRPr="00005338">
        <w:rPr>
          <w:rFonts w:ascii="Times New Roman" w:hAnsi="Times New Roman" w:cs="Times New Roman"/>
          <w:sz w:val="24"/>
          <w:szCs w:val="24"/>
        </w:rPr>
        <w:t xml:space="preserve"> (далее – целевой трансферт). </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 xml:space="preserve">1.2. </w:t>
      </w:r>
      <w:proofErr w:type="gramStart"/>
      <w:r w:rsidRPr="00005338">
        <w:rPr>
          <w:rFonts w:ascii="Times New Roman" w:hAnsi="Times New Roman" w:cs="Times New Roman"/>
          <w:sz w:val="24"/>
          <w:szCs w:val="24"/>
        </w:rPr>
        <w:t xml:space="preserve">Указанные в </w:t>
      </w:r>
      <w:hyperlink w:anchor="P51" w:history="1">
        <w:r w:rsidRPr="00005338">
          <w:rPr>
            <w:rFonts w:ascii="Times New Roman" w:hAnsi="Times New Roman" w:cs="Times New Roman"/>
            <w:sz w:val="24"/>
            <w:szCs w:val="24"/>
          </w:rPr>
          <w:t>пункте 1.1</w:t>
        </w:r>
      </w:hyperlink>
      <w:r w:rsidRPr="00005338">
        <w:rPr>
          <w:rFonts w:ascii="Times New Roman" w:hAnsi="Times New Roman" w:cs="Times New Roman"/>
          <w:sz w:val="24"/>
          <w:szCs w:val="24"/>
        </w:rPr>
        <w:t xml:space="preserve"> настоящего Порядка иные межбюджетные трансферты предоставляются бюджетам поселений в случае распределения и предоставления целевых трансфертов бюджету муниципального района из краевого бюджета в соответствии с постановлением Правительства Красноярского края от 24 марта 2025 № 235-п «Об утверждении распределения иных межбюджетных трансфертов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w:t>
      </w:r>
      <w:proofErr w:type="gramEnd"/>
      <w:r w:rsidRPr="00005338">
        <w:rPr>
          <w:rFonts w:ascii="Times New Roman" w:hAnsi="Times New Roman" w:cs="Times New Roman"/>
          <w:sz w:val="24"/>
          <w:szCs w:val="24"/>
        </w:rPr>
        <w:t xml:space="preserve"> </w:t>
      </w:r>
      <w:proofErr w:type="gramStart"/>
      <w:r w:rsidRPr="00005338">
        <w:rPr>
          <w:rFonts w:ascii="Times New Roman" w:hAnsi="Times New Roman" w:cs="Times New Roman"/>
          <w:sz w:val="24"/>
          <w:szCs w:val="24"/>
        </w:rPr>
        <w:t xml:space="preserve">на 2025 год», на условиях их предоставления, установленных </w:t>
      </w:r>
      <w:hyperlink r:id="rId14" w:history="1">
        <w:r w:rsidRPr="00005338">
          <w:rPr>
            <w:rFonts w:ascii="Times New Roman" w:hAnsi="Times New Roman" w:cs="Times New Roman"/>
            <w:sz w:val="24"/>
            <w:szCs w:val="24"/>
          </w:rPr>
          <w:t>постановлением</w:t>
        </w:r>
      </w:hyperlink>
      <w:r w:rsidRPr="00005338">
        <w:rPr>
          <w:rFonts w:ascii="Times New Roman" w:hAnsi="Times New Roman" w:cs="Times New Roman"/>
          <w:sz w:val="24"/>
          <w:szCs w:val="24"/>
        </w:rPr>
        <w:t xml:space="preserve"> Правительства Красноярского края от 13 февраля 2020 года № 100-п «Об утверждении Методики предоставления и распределения иных межбюджетных трансфертов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w:t>
      </w:r>
      <w:r w:rsidR="0003134F">
        <w:rPr>
          <w:rFonts w:ascii="Times New Roman" w:hAnsi="Times New Roman" w:cs="Times New Roman"/>
          <w:sz w:val="24"/>
          <w:szCs w:val="24"/>
        </w:rPr>
        <w:t xml:space="preserve"> и правил их предоставления</w:t>
      </w:r>
      <w:r w:rsidRPr="00005338">
        <w:rPr>
          <w:rFonts w:ascii="Times New Roman" w:hAnsi="Times New Roman" w:cs="Times New Roman"/>
          <w:sz w:val="24"/>
          <w:szCs w:val="24"/>
        </w:rPr>
        <w:t>» (далее - Постановление Правительства Красноярского края от 13 февраля 2020 года № 100-п) и</w:t>
      </w:r>
      <w:proofErr w:type="gramEnd"/>
      <w:r w:rsidRPr="00005338">
        <w:rPr>
          <w:rFonts w:ascii="Times New Roman" w:hAnsi="Times New Roman" w:cs="Times New Roman"/>
          <w:sz w:val="24"/>
          <w:szCs w:val="24"/>
        </w:rPr>
        <w:t xml:space="preserve"> Соглашением о предоставлении целевых трансфертов, заключенным между министерством экологии Красноярского края и Администрацией муниципального района. </w:t>
      </w:r>
    </w:p>
    <w:p w:rsidR="0003134F" w:rsidRPr="0003134F" w:rsidRDefault="00EA2FBE" w:rsidP="0003134F">
      <w:pPr>
        <w:widowControl w:val="0"/>
        <w:autoSpaceDE w:val="0"/>
        <w:autoSpaceDN w:val="0"/>
        <w:ind w:firstLine="709"/>
        <w:jc w:val="both"/>
        <w:rPr>
          <w:i/>
        </w:rPr>
      </w:pPr>
      <w:r w:rsidRPr="00005338">
        <w:t xml:space="preserve">1.3. </w:t>
      </w:r>
      <w:proofErr w:type="gramStart"/>
      <w:r w:rsidRPr="00005338">
        <w:t>Иные межбюджетные трансферты бюджетам поселений предоставляются в целях софинансирования расходных обязательств в рамках реализации ведомственного проекта «Повышение уровня экологической безопасности» государственной программы Красноярского края «Охрана окружающей среды», утвержденной постановлением Правительства Красноярского края от 30 сентября 2013 года № 512-п</w:t>
      </w:r>
      <w:r w:rsidR="0003134F">
        <w:t xml:space="preserve"> «Об утверждении государственной программы Красноярского края «Охрана окружающей среды» </w:t>
      </w:r>
      <w:r w:rsidR="0003134F" w:rsidRPr="0003134F">
        <w:t>на обустройство мест (площадок) накопления отходов потребления и (или) приобретение контейнерного оборудования для</w:t>
      </w:r>
      <w:proofErr w:type="gramEnd"/>
      <w:r w:rsidR="0003134F" w:rsidRPr="0003134F">
        <w:t xml:space="preserve"> населенных пунктов.</w:t>
      </w:r>
    </w:p>
    <w:p w:rsidR="00EA2FBE" w:rsidRPr="0003134F" w:rsidRDefault="0003134F" w:rsidP="0003134F">
      <w:pPr>
        <w:widowControl w:val="0"/>
        <w:autoSpaceDE w:val="0"/>
        <w:autoSpaceDN w:val="0"/>
        <w:ind w:firstLine="709"/>
        <w:jc w:val="both"/>
        <w:rPr>
          <w:i/>
        </w:rPr>
      </w:pPr>
      <w:r w:rsidRPr="0003134F">
        <w:t xml:space="preserve">Под контейнерным оборудованием в </w:t>
      </w:r>
      <w:proofErr w:type="gramStart"/>
      <w:r w:rsidRPr="0003134F">
        <w:t>целях</w:t>
      </w:r>
      <w:proofErr w:type="gramEnd"/>
      <w:r w:rsidRPr="0003134F">
        <w:t xml:space="preserve"> настоящего Порядка понимаются в</w:t>
      </w:r>
      <w:bookmarkStart w:id="3" w:name="_GoBack"/>
      <w:bookmarkEnd w:id="3"/>
      <w:r w:rsidRPr="0003134F">
        <w:t xml:space="preserve">се типы </w:t>
      </w:r>
      <w:r w:rsidRPr="0003134F">
        <w:lastRenderedPageBreak/>
        <w:t>мусоросборников (контейнеры, бункеры, мульды и др.), предназначенные для складирования твердых коммунальных отходов, в том числе крупногабаритных отходов.</w:t>
      </w:r>
      <w:r w:rsidR="00EA2FBE" w:rsidRPr="0003134F">
        <w:t>.</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 xml:space="preserve">1.4. </w:t>
      </w:r>
      <w:proofErr w:type="gramStart"/>
      <w:r w:rsidRPr="00005338">
        <w:rPr>
          <w:rFonts w:ascii="Times New Roman" w:hAnsi="Times New Roman" w:cs="Times New Roman"/>
          <w:sz w:val="24"/>
          <w:szCs w:val="24"/>
        </w:rPr>
        <w:t xml:space="preserve">Иные межбюджетные трансферты бюджетам поселений предоставляются при соблюдении условия наличия в бюджете поселения (сводной бюджетной росписи местного бюджета) бюджетных ассигнований на исполнение расходных обязательств поселения, в целях софинансирования которых предоставляются иные межбюджетные трансферты, в объеме, необходимом для их исполнения, включая размер планируемых к предоставлению иных межбюджетных трансфертов, а также условий указанных в </w:t>
      </w:r>
      <w:hyperlink r:id="rId15" w:history="1">
        <w:r w:rsidRPr="00005338">
          <w:rPr>
            <w:rFonts w:ascii="Times New Roman" w:hAnsi="Times New Roman" w:cs="Times New Roman"/>
            <w:sz w:val="24"/>
            <w:szCs w:val="24"/>
          </w:rPr>
          <w:t>пункте 6</w:t>
        </w:r>
      </w:hyperlink>
      <w:r w:rsidRPr="00005338">
        <w:rPr>
          <w:rFonts w:ascii="Times New Roman" w:hAnsi="Times New Roman" w:cs="Times New Roman"/>
          <w:sz w:val="24"/>
          <w:szCs w:val="24"/>
        </w:rPr>
        <w:t xml:space="preserve"> приложения к Постановлению Правительства Красноярского края</w:t>
      </w:r>
      <w:proofErr w:type="gramEnd"/>
      <w:r w:rsidRPr="00005338">
        <w:rPr>
          <w:rFonts w:ascii="Times New Roman" w:hAnsi="Times New Roman" w:cs="Times New Roman"/>
          <w:sz w:val="24"/>
          <w:szCs w:val="24"/>
        </w:rPr>
        <w:t xml:space="preserve"> от 13 февраля 2020 года № 100-п.</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 xml:space="preserve">1.5. </w:t>
      </w:r>
      <w:proofErr w:type="gramStart"/>
      <w:r w:rsidRPr="00005338">
        <w:rPr>
          <w:rFonts w:ascii="Times New Roman" w:hAnsi="Times New Roman" w:cs="Times New Roman"/>
          <w:sz w:val="24"/>
          <w:szCs w:val="24"/>
        </w:rPr>
        <w:t xml:space="preserve">При осуществлении закупок путем применения заказчиком конкурентного способа определения поставщика (подрядчика, исполнителя) иные межбюджетные трансферты предоставляются при условии централизации таких закупок товаров, работ, услуг для обеспечения муниципальных нужд, финансовое обеспечение которых осуществляется за счет трансфертов, в соответствии с </w:t>
      </w:r>
      <w:hyperlink r:id="rId16" w:history="1">
        <w:r w:rsidRPr="00005338">
          <w:rPr>
            <w:rFonts w:ascii="Times New Roman" w:hAnsi="Times New Roman" w:cs="Times New Roman"/>
            <w:sz w:val="24"/>
            <w:szCs w:val="24"/>
          </w:rPr>
          <w:t>частью 7 статьи 26</w:t>
        </w:r>
      </w:hyperlink>
      <w:r w:rsidRPr="00005338">
        <w:rPr>
          <w:rFonts w:ascii="Times New Roman" w:hAnsi="Times New Roman" w:cs="Times New Roman"/>
          <w:sz w:val="24"/>
          <w:szCs w:val="24"/>
        </w:rPr>
        <w:t xml:space="preserve"> Федерального закона от 5 апреля 2013 года № 44-ФЗ «О контрактной системе в сфере закупок товаров, работ, услуг для</w:t>
      </w:r>
      <w:proofErr w:type="gramEnd"/>
      <w:r w:rsidRPr="00005338">
        <w:rPr>
          <w:rFonts w:ascii="Times New Roman" w:hAnsi="Times New Roman" w:cs="Times New Roman"/>
          <w:sz w:val="24"/>
          <w:szCs w:val="24"/>
        </w:rPr>
        <w:t xml:space="preserve"> обеспечения государственных и муниципальных нужд» через агентство государственного заказа Красноярского края.</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1.6. Главным распорядителем бюджетных средств, уполномоченным на предоставление средств иных межбюджетных трансфертов бюджетам поселений, является соответствующий отраслевой (функциональный) орган Администрации муниципального района, уполномоченный на использование данных средств (далее - Уполномоченный орган) в соответствии с правовым актом Администрации муниципального района.</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 xml:space="preserve">1.7. </w:t>
      </w:r>
      <w:proofErr w:type="gramStart"/>
      <w:r w:rsidRPr="00005338">
        <w:rPr>
          <w:rFonts w:ascii="Times New Roman" w:hAnsi="Times New Roman" w:cs="Times New Roman"/>
          <w:sz w:val="24"/>
          <w:szCs w:val="24"/>
        </w:rPr>
        <w:t>Предоставление средств целевых трансфертов бюджетам поселений осуществляется главным распорядителем средств бюджета муниципального района, имеющим право на распределение данных средств в соответствии с правовым актом Администрации муниципального района, в соответствии с Методикой распределения иных межбюджетных трансфертов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и правил их предоставления, утвержденной Постановлением Правительства Красноярского</w:t>
      </w:r>
      <w:proofErr w:type="gramEnd"/>
      <w:r w:rsidRPr="00005338">
        <w:rPr>
          <w:rFonts w:ascii="Times New Roman" w:hAnsi="Times New Roman" w:cs="Times New Roman"/>
          <w:sz w:val="24"/>
          <w:szCs w:val="24"/>
        </w:rPr>
        <w:t xml:space="preserve"> края от 13 февраля 2020 года № 100-п. </w:t>
      </w:r>
    </w:p>
    <w:p w:rsidR="00EA2FBE" w:rsidRPr="000912F3" w:rsidRDefault="00EA2FBE" w:rsidP="000912F3">
      <w:pPr>
        <w:ind w:firstLine="709"/>
        <w:jc w:val="both"/>
      </w:pPr>
      <w:r w:rsidRPr="000912F3">
        <w:t xml:space="preserve">1.8. </w:t>
      </w:r>
      <w:proofErr w:type="gramStart"/>
      <w:r w:rsidRPr="000912F3">
        <w:t>Исполнительно-распорядительные органы местного самоуправления поселений осуществляют возврат в бюджет муниципального района неиспользованных средств иных межбюджетных трансфертов в соответствии с порядком, установленным Методикой распределения иных межбюджетных трансфертов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и правил их предоставления, утверждённой постановлением Правительства Красноярского края от 13 февраля 2020 года № 100-п.</w:t>
      </w:r>
      <w:proofErr w:type="gramEnd"/>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1.9. Исполнительно-распорядительные органы местного самоуправления поселений несут ответственность за эффективное использование средств иных межбюджетных трансфертов, полученных из бюджета муниципального района, в соответствии с действующим законодательством Российской Федерации.</w:t>
      </w:r>
    </w:p>
    <w:p w:rsidR="00EA2FBE" w:rsidRPr="00005338" w:rsidRDefault="00EA2FBE" w:rsidP="00005338">
      <w:pPr>
        <w:ind w:firstLine="709"/>
        <w:jc w:val="both"/>
        <w:rPr>
          <w:spacing w:val="-2"/>
        </w:rPr>
      </w:pPr>
      <w:r w:rsidRPr="00005338">
        <w:rPr>
          <w:spacing w:val="-2"/>
        </w:rPr>
        <w:t xml:space="preserve">1.10. </w:t>
      </w:r>
      <w:proofErr w:type="gramStart"/>
      <w:r w:rsidRPr="00005338">
        <w:rPr>
          <w:spacing w:val="-2"/>
        </w:rPr>
        <w:t>Контроль за</w:t>
      </w:r>
      <w:proofErr w:type="gramEnd"/>
      <w:r w:rsidRPr="00005338">
        <w:rPr>
          <w:spacing w:val="-2"/>
        </w:rPr>
        <w:t xml:space="preserve"> целевым использованием средств иных межбюджетных трансфертов осуществляется исполнительно-распорядительными органами местного самоуправления муниципального района и поселений, а также органами внешнего муниципального финансового контроля в пределах полномочий, предусмотренных законодательством Российской Федерации.</w:t>
      </w:r>
    </w:p>
    <w:p w:rsidR="00EA2FBE" w:rsidRPr="00005338" w:rsidRDefault="00EA2FBE" w:rsidP="00005338">
      <w:pPr>
        <w:pStyle w:val="ConsPlusNormal"/>
        <w:ind w:firstLine="709"/>
        <w:jc w:val="both"/>
        <w:rPr>
          <w:rFonts w:ascii="Times New Roman" w:hAnsi="Times New Roman" w:cs="Times New Roman"/>
          <w:sz w:val="24"/>
          <w:szCs w:val="24"/>
        </w:rPr>
      </w:pPr>
    </w:p>
    <w:p w:rsidR="00EA2FBE" w:rsidRPr="00005338" w:rsidRDefault="00EA2FBE" w:rsidP="000912F3">
      <w:pPr>
        <w:pStyle w:val="ConsPlusTitle"/>
        <w:jc w:val="center"/>
        <w:outlineLvl w:val="1"/>
        <w:rPr>
          <w:rFonts w:ascii="Times New Roman" w:hAnsi="Times New Roman" w:cs="Times New Roman"/>
          <w:b w:val="0"/>
          <w:sz w:val="24"/>
          <w:szCs w:val="24"/>
        </w:rPr>
      </w:pPr>
      <w:r w:rsidRPr="00005338">
        <w:rPr>
          <w:rFonts w:ascii="Times New Roman" w:hAnsi="Times New Roman" w:cs="Times New Roman"/>
          <w:b w:val="0"/>
          <w:sz w:val="24"/>
          <w:szCs w:val="24"/>
        </w:rPr>
        <w:t>2. Порядок предоставления иных межбюджетных трансфертов</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 xml:space="preserve">2.1. </w:t>
      </w:r>
      <w:proofErr w:type="gramStart"/>
      <w:r w:rsidRPr="00005338">
        <w:rPr>
          <w:rFonts w:ascii="Times New Roman" w:hAnsi="Times New Roman" w:cs="Times New Roman"/>
          <w:sz w:val="24"/>
          <w:szCs w:val="24"/>
        </w:rPr>
        <w:t xml:space="preserve">Предоставление иных межбюджетных трансфертов из бюджета муниципального района бюджетам поселений осуществляется на основании соглашения, заключенного между Администрацией муниципального района и администрацией соответствующего поселения (далее - Соглашение о предоставлении иных межбюджетных трансфертов), в порядке исполнения расходов бюджета муниципального района в соответствии со сводной бюджетной росписью и утвержденным кассовым планом бюджета муниципального района, в пределах остатков средств </w:t>
      </w:r>
      <w:r w:rsidRPr="00005338">
        <w:rPr>
          <w:rFonts w:ascii="Times New Roman" w:hAnsi="Times New Roman" w:cs="Times New Roman"/>
          <w:sz w:val="24"/>
          <w:szCs w:val="24"/>
        </w:rPr>
        <w:lastRenderedPageBreak/>
        <w:t>соответствующего иного межбюджетного трансферта, поступившего из</w:t>
      </w:r>
      <w:proofErr w:type="gramEnd"/>
      <w:r w:rsidRPr="00005338">
        <w:rPr>
          <w:rFonts w:ascii="Times New Roman" w:hAnsi="Times New Roman" w:cs="Times New Roman"/>
          <w:sz w:val="24"/>
          <w:szCs w:val="24"/>
        </w:rPr>
        <w:t xml:space="preserve"> краевого бюджета.</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От имени Администрации муниципального района стороной Соглашения о предоставлении иных межбюджетных трансфертов может выступать Уполномоченный орган.</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2.2. Порядок заключения Соглашения о предоставлении иных межбюджетных трансфертов предусматривает процесс подготовки его проекта Уполномоченным органом, согласование проекта Соглашения о предоставлении иных межбюджетных трансфертов в установленном порядке и подписание Соглашения о предоставлении иных межбюджетных трансфертов уполномоченными представителями сторон.</w:t>
      </w:r>
    </w:p>
    <w:p w:rsidR="00EA2FBE" w:rsidRPr="00005338" w:rsidRDefault="00EA2FBE" w:rsidP="00005338">
      <w:pPr>
        <w:pStyle w:val="ConsPlusNormal"/>
        <w:ind w:firstLine="709"/>
        <w:jc w:val="both"/>
        <w:rPr>
          <w:rFonts w:ascii="Times New Roman" w:hAnsi="Times New Roman" w:cs="Times New Roman"/>
          <w:sz w:val="24"/>
          <w:szCs w:val="24"/>
        </w:rPr>
      </w:pPr>
      <w:r w:rsidRPr="00005338">
        <w:rPr>
          <w:rFonts w:ascii="Times New Roman" w:hAnsi="Times New Roman" w:cs="Times New Roman"/>
          <w:sz w:val="24"/>
          <w:szCs w:val="24"/>
        </w:rPr>
        <w:t xml:space="preserve">2.3. </w:t>
      </w:r>
      <w:proofErr w:type="gramStart"/>
      <w:r w:rsidRPr="00005338">
        <w:rPr>
          <w:rFonts w:ascii="Times New Roman" w:hAnsi="Times New Roman" w:cs="Times New Roman"/>
          <w:sz w:val="24"/>
          <w:szCs w:val="24"/>
        </w:rPr>
        <w:t>Обязательными условиями, включаемыми в Соглашение о предоставлении иных межбюджетных трансфертов, являются наименование сторон, наименование и назначение предоставляемых иных межбюджетных трансфертов, условия их предоставления и расходования, объем, сроки (график) перечисления, порядок осуществления контроля за соблюдением условий, установленных для их предоставления и расходования, сроки и порядок предоставления отчетности об осуществлении расходов, источником финансового обеспечения которых они являются, сведения о показателе результативности, порядок</w:t>
      </w:r>
      <w:proofErr w:type="gramEnd"/>
      <w:r w:rsidRPr="00005338">
        <w:rPr>
          <w:rFonts w:ascii="Times New Roman" w:hAnsi="Times New Roman" w:cs="Times New Roman"/>
          <w:sz w:val="24"/>
          <w:szCs w:val="24"/>
        </w:rPr>
        <w:t xml:space="preserve"> </w:t>
      </w:r>
      <w:proofErr w:type="gramStart"/>
      <w:r w:rsidRPr="00005338">
        <w:rPr>
          <w:rFonts w:ascii="Times New Roman" w:hAnsi="Times New Roman" w:cs="Times New Roman"/>
          <w:sz w:val="24"/>
          <w:szCs w:val="24"/>
        </w:rPr>
        <w:t>возврата неиспользованных остатков и (или) случаи и порядок их использования на те же цели в следующем году, срок действия Соглашения о предоставлении иных межбюджетных трансфертов, положения, устанавливающие основания и порядок прекращения его действия, в том числе досрочного, а также возможность заключения дополнительного соглашения, ответственность сторон за неисполнение или ненадлежащее исполнение принятых на себя обязательств, предусмотренных Соглашением о предоставлении иных межбюджетных</w:t>
      </w:r>
      <w:proofErr w:type="gramEnd"/>
      <w:r w:rsidRPr="00005338">
        <w:rPr>
          <w:rFonts w:ascii="Times New Roman" w:hAnsi="Times New Roman" w:cs="Times New Roman"/>
          <w:sz w:val="24"/>
          <w:szCs w:val="24"/>
        </w:rPr>
        <w:t xml:space="preserve"> трансфертов, финансовые санкции за неисполнение Соглашения о предоставлении иных межбюджетных трансфертов.</w:t>
      </w:r>
    </w:p>
    <w:p w:rsidR="00EB3E40" w:rsidRPr="00005338" w:rsidRDefault="00EB3E40" w:rsidP="00C04653"/>
    <w:sectPr w:rsidR="00EB3E40" w:rsidRPr="00005338" w:rsidSect="00EB3E40">
      <w:headerReference w:type="default" r:id="rId17"/>
      <w:footerReference w:type="default" r:id="rId18"/>
      <w:pgSz w:w="11906" w:h="16838"/>
      <w:pgMar w:top="1134" w:right="566" w:bottom="1135"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38" w:rsidRDefault="00005338">
      <w:r>
        <w:separator/>
      </w:r>
    </w:p>
    <w:p w:rsidR="00005338" w:rsidRDefault="00005338"/>
  </w:endnote>
  <w:endnote w:type="continuationSeparator" w:id="0">
    <w:p w:rsidR="00005338" w:rsidRDefault="00005338">
      <w:r>
        <w:continuationSeparator/>
      </w:r>
    </w:p>
    <w:p w:rsidR="00005338" w:rsidRDefault="00005338"/>
  </w:endnote>
  <w:endnote w:type="continuationNotice" w:id="1">
    <w:p w:rsidR="00005338" w:rsidRDefault="00005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38" w:rsidRPr="009234BA" w:rsidRDefault="00005338"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38" w:rsidRDefault="00005338">
      <w:r>
        <w:separator/>
      </w:r>
    </w:p>
    <w:p w:rsidR="00005338" w:rsidRDefault="00005338"/>
  </w:footnote>
  <w:footnote w:type="continuationSeparator" w:id="0">
    <w:p w:rsidR="00005338" w:rsidRDefault="00005338">
      <w:r>
        <w:continuationSeparator/>
      </w:r>
    </w:p>
    <w:p w:rsidR="00005338" w:rsidRDefault="00005338"/>
  </w:footnote>
  <w:footnote w:type="continuationNotice" w:id="1">
    <w:p w:rsidR="00005338" w:rsidRDefault="000053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005338" w:rsidRDefault="00005338">
        <w:pPr>
          <w:pStyle w:val="afff2"/>
          <w:jc w:val="right"/>
        </w:pPr>
        <w:r>
          <w:fldChar w:fldCharType="begin"/>
        </w:r>
        <w:r>
          <w:instrText>PAGE   \* MERGEFORMAT</w:instrText>
        </w:r>
        <w:r>
          <w:fldChar w:fldCharType="separate"/>
        </w:r>
        <w:r w:rsidR="0003134F">
          <w:rPr>
            <w:noProof/>
          </w:rPr>
          <w:t>5</w:t>
        </w:r>
        <w:r>
          <w:fldChar w:fldCharType="end"/>
        </w:r>
      </w:p>
    </w:sdtContent>
  </w:sdt>
  <w:p w:rsidR="00005338" w:rsidRPr="007C4B51" w:rsidRDefault="00005338"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A070777"/>
    <w:multiLevelType w:val="hybridMultilevel"/>
    <w:tmpl w:val="0BF4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3B184402"/>
    <w:multiLevelType w:val="hybridMultilevel"/>
    <w:tmpl w:val="0C1A8D82"/>
    <w:lvl w:ilvl="0" w:tplc="3BB607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5">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30">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31">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7"/>
  </w:num>
  <w:num w:numId="2">
    <w:abstractNumId w:val="11"/>
  </w:num>
  <w:num w:numId="3">
    <w:abstractNumId w:val="13"/>
  </w:num>
  <w:num w:numId="4">
    <w:abstractNumId w:val="24"/>
  </w:num>
  <w:num w:numId="5">
    <w:abstractNumId w:val="32"/>
  </w:num>
  <w:num w:numId="6">
    <w:abstractNumId w:val="5"/>
  </w:num>
  <w:num w:numId="7">
    <w:abstractNumId w:val="22"/>
  </w:num>
  <w:num w:numId="8">
    <w:abstractNumId w:val="20"/>
  </w:num>
  <w:num w:numId="9">
    <w:abstractNumId w:val="9"/>
  </w:num>
  <w:num w:numId="10">
    <w:abstractNumId w:val="4"/>
  </w:num>
  <w:num w:numId="11">
    <w:abstractNumId w:val="21"/>
  </w:num>
  <w:num w:numId="12">
    <w:abstractNumId w:val="26"/>
  </w:num>
  <w:num w:numId="13">
    <w:abstractNumId w:val="7"/>
  </w:num>
  <w:num w:numId="14">
    <w:abstractNumId w:val="6"/>
  </w:num>
  <w:num w:numId="15">
    <w:abstractNumId w:val="28"/>
  </w:num>
  <w:num w:numId="16">
    <w:abstractNumId w:val="10"/>
  </w:num>
  <w:num w:numId="17">
    <w:abstractNumId w:val="18"/>
  </w:num>
  <w:num w:numId="18">
    <w:abstractNumId w:val="31"/>
  </w:num>
  <w:num w:numId="19">
    <w:abstractNumId w:val="27"/>
  </w:num>
  <w:num w:numId="20">
    <w:abstractNumId w:val="14"/>
  </w:num>
  <w:num w:numId="21">
    <w:abstractNumId w:val="23"/>
  </w:num>
  <w:num w:numId="22">
    <w:abstractNumId w:val="25"/>
  </w:num>
  <w:num w:numId="23">
    <w:abstractNumId w:val="19"/>
  </w:num>
  <w:num w:numId="24">
    <w:abstractNumId w:val="16"/>
  </w:num>
  <w:num w:numId="25">
    <w:abstractNumId w:val="30"/>
  </w:num>
  <w:num w:numId="26">
    <w:abstractNumId w:val="8"/>
  </w:num>
  <w:num w:numId="27">
    <w:abstractNumId w:val="29"/>
  </w:num>
  <w:num w:numId="28">
    <w:abstractNumId w:val="12"/>
  </w:num>
  <w:num w:numId="2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338"/>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34F"/>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47A"/>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2F3"/>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515"/>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682"/>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C1B"/>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0EE1"/>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CD"/>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81E"/>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E0C"/>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3B"/>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1A4"/>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542"/>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A7D50"/>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3E66"/>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3FF"/>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18"/>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B0"/>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6A"/>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842"/>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54C"/>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7E7"/>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7A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3E4"/>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BD0"/>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BA2"/>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4F5A"/>
    <w:rsid w:val="00A153AF"/>
    <w:rsid w:val="00A154D7"/>
    <w:rsid w:val="00A15706"/>
    <w:rsid w:val="00A16247"/>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361"/>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478"/>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6F58"/>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653"/>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1C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9BF"/>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3FC6"/>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003"/>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4FB0"/>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2E41"/>
    <w:rsid w:val="00EA2FBE"/>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3E40"/>
    <w:rsid w:val="00EB41B2"/>
    <w:rsid w:val="00EB4E68"/>
    <w:rsid w:val="00EB507B"/>
    <w:rsid w:val="00EB5161"/>
    <w:rsid w:val="00EB57DF"/>
    <w:rsid w:val="00EB5B86"/>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1"/>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6">
    <w:name w:val="Другое_"/>
    <w:basedOn w:val="a8"/>
    <w:link w:val="affffffff7"/>
    <w:rsid w:val="008D1BD0"/>
    <w:rPr>
      <w:sz w:val="22"/>
      <w:szCs w:val="22"/>
    </w:rPr>
  </w:style>
  <w:style w:type="paragraph" w:customStyle="1" w:styleId="affffffff7">
    <w:name w:val="Другое"/>
    <w:basedOn w:val="a6"/>
    <w:link w:val="affffffff6"/>
    <w:rsid w:val="008D1BD0"/>
    <w:pPr>
      <w:widowControl w:val="0"/>
    </w:pPr>
    <w:rPr>
      <w:sz w:val="22"/>
      <w:szCs w:val="22"/>
    </w:rPr>
  </w:style>
  <w:style w:type="character" w:customStyle="1" w:styleId="affffffff8">
    <w:name w:val="Гипертекстовая ссылка"/>
    <w:basedOn w:val="a8"/>
    <w:uiPriority w:val="99"/>
    <w:rsid w:val="004311A4"/>
    <w:rPr>
      <w:rFonts w:cs="Times New Roman"/>
      <w:color w:val="106BBE"/>
    </w:rPr>
  </w:style>
  <w:style w:type="character" w:customStyle="1" w:styleId="affffffff9">
    <w:name w:val="Цветовое выделение для Текст"/>
    <w:rsid w:val="004311A4"/>
    <w:rPr>
      <w:rFonts w:ascii="Times New Roman CYR" w:eastAsia="Times New Roman CYR" w:hAnsi="Times New Roman CYR" w:cs="Times New Roman CYR"/>
      <w:sz w:val="24"/>
      <w:szCs w:val="24"/>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consultantplus://offline/ref=5EE70B92E4BB096C249B7D274531F8447694A35ED0D808291E7BCCB4A18383DB72849BB407DB8FD6C2F5942D4A29F0B6E82C0AA2A5l0IAI" TargetMode="External"/><Relationship Id="rId20" Type="http://schemas.openxmlformats.org/officeDocument/2006/relationships/theme" Target="theme/theme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consultantplus://offline/ref=B9619C99F685E0009EA47FB8885DF9C95E83C904DF154B6C34269D0A222D621DB3A20554A05A07EB28C97456A730AE648EA348724EC6813B47A290C4IDw0I"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B9619C99F685E0009EA47FB8885DF9C95E83C904DF154B6C34269D0A222D621DB3A20554B25A5FE72BC96B5EA325F835C8IF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9924B22A-4B9B-45E8-B356-F9BBC90F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1322</Words>
  <Characters>11220</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12517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5</cp:revision>
  <cp:lastPrinted>2025-04-23T09:55:00Z</cp:lastPrinted>
  <dcterms:created xsi:type="dcterms:W3CDTF">2025-04-23T02:42:00Z</dcterms:created>
  <dcterms:modified xsi:type="dcterms:W3CDTF">2025-04-23T09:56:00Z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