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598" cy="839419"/>
                <wp:effectExtent l="0" t="0" r="0" b="0"/>
                <wp:docPr id="1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598" cy="839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49pt;height:66.1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29"/>
        <w:jc w:val="center"/>
      </w:pPr>
      <w:r/>
      <w:r/>
    </w:p>
    <w:p>
      <w:pPr>
        <w:pStyle w:val="629"/>
        <w:jc w:val="center"/>
        <w:rPr>
          <w:b/>
        </w:rPr>
      </w:pPr>
      <w:r>
        <w:rPr>
          <w:b/>
        </w:rPr>
        <w:t xml:space="preserve">АДМИНИСТРАЦИЯ ТАЙМЫРСКОГО ДОЛГАНО-НЕНЕЦКОГО МУНИЦИПАЛЬНОГО РАЙОНА</w:t>
      </w:r>
      <w:r>
        <w:rPr>
          <w:b/>
        </w:rPr>
      </w:r>
    </w:p>
    <w:p>
      <w:pPr>
        <w:pStyle w:val="629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29"/>
        <w:jc w:val="center"/>
        <w:rPr>
          <w:b/>
          <w:sz w:val="34"/>
        </w:rPr>
      </w:pPr>
      <w:r>
        <w:rPr>
          <w:b/>
          <w:sz w:val="34"/>
        </w:rPr>
        <w:t xml:space="preserve">ФИНАНСОВОЕ </w:t>
      </w:r>
      <w:r>
        <w:rPr>
          <w:b/>
          <w:sz w:val="34"/>
        </w:rPr>
        <w:t xml:space="preserve">УПРАВЛЕНИЕ</w:t>
      </w:r>
      <w:r>
        <w:rPr>
          <w:b/>
          <w:sz w:val="34"/>
        </w:rPr>
      </w:r>
    </w:p>
    <w:p>
      <w:pPr>
        <w:pStyle w:val="629"/>
        <w:jc w:val="center"/>
        <w:rPr>
          <w:b/>
          <w:sz w:val="34"/>
        </w:rPr>
      </w:pPr>
      <w:r>
        <w:rPr>
          <w:b/>
          <w:sz w:val="34"/>
        </w:rPr>
        <w:t xml:space="preserve">(Ф</w:t>
      </w:r>
      <w:r>
        <w:rPr>
          <w:b/>
          <w:sz w:val="34"/>
        </w:rPr>
        <w:t xml:space="preserve">ИНУ</w:t>
      </w:r>
      <w:r>
        <w:rPr>
          <w:b/>
          <w:sz w:val="34"/>
        </w:rPr>
        <w:t xml:space="preserve"> Администрации</w:t>
      </w:r>
      <w:r>
        <w:rPr>
          <w:b/>
          <w:sz w:val="34"/>
        </w:rPr>
        <w:t xml:space="preserve"> района</w:t>
      </w:r>
      <w:r>
        <w:rPr>
          <w:b/>
          <w:sz w:val="34"/>
        </w:rPr>
        <w:t xml:space="preserve">) </w:t>
      </w:r>
      <w:r>
        <w:rPr>
          <w:b/>
          <w:sz w:val="34"/>
        </w:rPr>
      </w:r>
    </w:p>
    <w:p>
      <w:pPr>
        <w:pStyle w:val="629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629"/>
        <w:jc w:val="center"/>
        <w:rPr>
          <w:b/>
          <w:sz w:val="34"/>
        </w:rPr>
      </w:pPr>
      <w:r>
        <w:rPr>
          <w:b/>
          <w:sz w:val="34"/>
        </w:rPr>
        <w:t xml:space="preserve">П Р И К А З</w:t>
      </w:r>
      <w:r>
        <w:rPr>
          <w:b/>
          <w:sz w:val="34"/>
        </w:rPr>
      </w:r>
    </w:p>
    <w:p>
      <w:pPr>
        <w:pStyle w:val="629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99060</wp:posOffset>
                </wp:positionV>
                <wp:extent cx="5777865" cy="45085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77865" cy="45085"/>
                          <a:chOff x="0" y="0"/>
                          <a:chExt cx="20000" cy="1996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0000" cy="20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headEnd w="sm" len="sm"/>
                            <a:tailEnd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9760"/>
                            <a:ext cx="20000" cy="20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headEnd w="sm" len="sm"/>
                            <a:tailEnd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false;mso-position-horizontal-relative:text;margin-left:31.20pt;mso-position-horizontal:absolute;mso-position-vertical-relative:text;margin-top:7.80pt;mso-position-vertical:absolute;width:454.95pt;height:3.55pt;mso-wrap-distance-left:9.00pt;mso-wrap-distance-top:0.00pt;mso-wrap-distance-right:9.00pt;mso-wrap-distance-bottom:0.00pt;" coordorigin="0,0" coordsize="200,199">
                <v:line id="shape 2" o:spid="_x0000_s2" style="position:absolute;left:0;text-align:left;z-index:524288;visibility:visible;" from="31.2pt,7.8pt" to="486.1pt,11.3pt" fillcolor="#FFFFFF" strokecolor="#000000" strokeweight="1.00pt"/>
                <v:line id="shape 3" o:spid="_x0000_s3" style="position:absolute;left:0;text-align:left;z-index:524288;visibility:visible;" from="31.2pt,7.8pt" to="486.1pt,11.3pt" fillcolor="#FFFFFF" strokecolor="#000000" strokeweight="1.00pt"/>
              </v:group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29"/>
        <w:tabs>
          <w:tab w:val="clear" w:pos="4536" w:leader="none"/>
          <w:tab w:val="left" w:pos="7740" w:leader="none"/>
          <w:tab w:val="clear" w:pos="907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9"/>
        <w:tabs>
          <w:tab w:val="clear" w:pos="4536" w:leader="none"/>
          <w:tab w:val="left" w:pos="7740" w:leader="none"/>
          <w:tab w:val="clear" w:pos="907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«25</w:t>
      </w:r>
      <w:r>
        <w:rPr>
          <w:b/>
          <w:sz w:val="28"/>
          <w:szCs w:val="28"/>
        </w:rPr>
        <w:t xml:space="preserve">» 03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г.</w:t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21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Дудинка</w:t>
      </w:r>
      <w:r>
        <w:rPr>
          <w:b/>
          <w:sz w:val="28"/>
          <w:szCs w:val="28"/>
        </w:rPr>
      </w:r>
    </w:p>
    <w:p>
      <w:pPr>
        <w:pStyle w:val="6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625"/>
        <w:contextualSpacing/>
        <w:ind w:right="-105" w:firstLine="709"/>
        <w:jc w:val="both"/>
        <w:spacing w:before="6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изменений в приказ Финансового управления от </w:t>
      </w:r>
      <w:r>
        <w:rPr>
          <w:rFonts w:ascii="Times New Roman" w:hAnsi="Times New Roman" w:cs="Times New Roman"/>
          <w:sz w:val="26"/>
          <w:szCs w:val="26"/>
        </w:rPr>
        <w:t xml:space="preserve">05</w:t>
      </w:r>
      <w:r>
        <w:rPr>
          <w:rFonts w:ascii="Times New Roman" w:hAnsi="Times New Roman" w:cs="Times New Roman"/>
          <w:sz w:val="26"/>
          <w:szCs w:val="26"/>
        </w:rPr>
        <w:t xml:space="preserve">.0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.20</w:t>
      </w:r>
      <w:r>
        <w:rPr>
          <w:rFonts w:ascii="Times New Roman" w:hAnsi="Times New Roman" w:cs="Times New Roman"/>
          <w:sz w:val="26"/>
          <w:szCs w:val="26"/>
        </w:rPr>
        <w:t xml:space="preserve">08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09</w:t>
      </w:r>
      <w:r>
        <w:rPr>
          <w:rFonts w:ascii="Times New Roman" w:hAnsi="Times New Roman" w:cs="Times New Roman"/>
          <w:sz w:val="26"/>
          <w:szCs w:val="26"/>
        </w:rPr>
        <w:t xml:space="preserve">-П 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>
        <w:rPr>
          <w:rFonts w:ascii="Times New Roman" w:hAnsi="Times New Roman" w:cs="Times New Roman"/>
          <w:sz w:val="26"/>
          <w:szCs w:val="26"/>
        </w:rPr>
        <w:t xml:space="preserve">учета бюджетных обязательств, подлежащих исполнению за счет средств районного бюджета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(в редакции приказ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25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2.20</w:t>
      </w:r>
      <w:r>
        <w:rPr>
          <w:rFonts w:ascii="Times New Roman" w:hAnsi="Times New Roman" w:cs="Times New Roman"/>
          <w:sz w:val="26"/>
          <w:szCs w:val="26"/>
        </w:rPr>
        <w:t xml:space="preserve">08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42</w:t>
      </w:r>
      <w:r>
        <w:rPr>
          <w:rFonts w:ascii="Times New Roman" w:hAnsi="Times New Roman" w:cs="Times New Roman"/>
          <w:sz w:val="26"/>
          <w:szCs w:val="26"/>
        </w:rPr>
        <w:t xml:space="preserve">-П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19.08.2011 №71-П</w:t>
      </w:r>
      <w:r>
        <w:rPr>
          <w:rFonts w:ascii="Times New Roman" w:hAnsi="Times New Roman" w:cs="Times New Roman"/>
          <w:sz w:val="26"/>
          <w:szCs w:val="26"/>
        </w:rPr>
        <w:t xml:space="preserve">, 10.10.2014 №118-П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от 17.03.2016 №21-П, от 26.01.2017 №14-П, от 27.0</w:t>
      </w:r>
      <w:r>
        <w:rPr>
          <w:rFonts w:ascii="Times New Roman" w:hAnsi="Times New Roman" w:cs="Times New Roman"/>
          <w:sz w:val="26"/>
          <w:szCs w:val="26"/>
        </w:rPr>
        <w:t xml:space="preserve">2.2018 №42</w:t>
      </w:r>
      <w:r>
        <w:rPr>
          <w:rFonts w:ascii="Times New Roman" w:hAnsi="Times New Roman" w:cs="Times New Roman"/>
          <w:sz w:val="26"/>
          <w:szCs w:val="26"/>
        </w:rPr>
        <w:t xml:space="preserve">-П</w:t>
      </w:r>
      <w:r>
        <w:rPr>
          <w:rFonts w:ascii="Times New Roman" w:hAnsi="Times New Roman" w:cs="Times New Roman"/>
          <w:sz w:val="26"/>
          <w:szCs w:val="26"/>
        </w:rPr>
        <w:t xml:space="preserve">, от 27.02.2019 №20-П, от 10.04.2020 №55-П, 22.03.2021 №41-П, от 25.05.2021 №99-П</w:t>
      </w:r>
      <w:r>
        <w:rPr>
          <w:rFonts w:ascii="Times New Roman" w:hAnsi="Times New Roman" w:cs="Times New Roman"/>
          <w:sz w:val="26"/>
          <w:szCs w:val="26"/>
        </w:rPr>
        <w:t xml:space="preserve">, от 28.05.2021 №104-П</w:t>
      </w:r>
      <w:r>
        <w:rPr>
          <w:rFonts w:ascii="Times New Roman" w:hAnsi="Times New Roman" w:cs="Times New Roman"/>
          <w:sz w:val="26"/>
          <w:szCs w:val="26"/>
        </w:rPr>
        <w:t xml:space="preserve">, от 30.12.2021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№ 199-П</w:t>
      </w:r>
      <w:r>
        <w:rPr>
          <w:rFonts w:ascii="Times New Roman" w:hAnsi="Times New Roman" w:cs="Times New Roman"/>
          <w:sz w:val="26"/>
          <w:szCs w:val="26"/>
        </w:rPr>
        <w:t xml:space="preserve">, от 02.02.2024 № 10-П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4"/>
      </w:pPr>
      <w:r/>
      <w:r/>
    </w:p>
    <w:p>
      <w:pPr>
        <w:pStyle w:val="632"/>
        <w:contextualSpacing/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 xml:space="preserve">уточнения</w:t>
      </w:r>
      <w:r>
        <w:rPr>
          <w:rFonts w:ascii="Times New Roman" w:hAnsi="Times New Roman" w:cs="Times New Roman"/>
          <w:sz w:val="26"/>
          <w:szCs w:val="26"/>
        </w:rPr>
        <w:t xml:space="preserve"> Порядка </w:t>
      </w:r>
      <w:r>
        <w:rPr>
          <w:rFonts w:ascii="Times New Roman" w:hAnsi="Times New Roman" w:cs="Times New Roman"/>
          <w:sz w:val="26"/>
          <w:szCs w:val="26"/>
        </w:rPr>
        <w:t xml:space="preserve">учета бюджетных обязательств, подлежащих исполнению з</w:t>
      </w:r>
      <w:r>
        <w:rPr>
          <w:rFonts w:ascii="Times New Roman" w:hAnsi="Times New Roman" w:cs="Times New Roman"/>
          <w:sz w:val="26"/>
          <w:szCs w:val="26"/>
        </w:rPr>
        <w:t xml:space="preserve">а счет средств районно</w:t>
      </w:r>
      <w:r>
        <w:rPr>
          <w:rFonts w:ascii="Times New Roman" w:hAnsi="Times New Roman" w:cs="Times New Roman"/>
          <w:sz w:val="26"/>
          <w:szCs w:val="26"/>
        </w:rPr>
        <w:t xml:space="preserve">г</w:t>
      </w:r>
      <w:r>
        <w:rPr>
          <w:rFonts w:ascii="Times New Roman" w:hAnsi="Times New Roman" w:cs="Times New Roman"/>
          <w:sz w:val="26"/>
          <w:szCs w:val="26"/>
        </w:rPr>
        <w:t xml:space="preserve">о бюджета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2"/>
        <w:contextualSpacing/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4"/>
        <w:contextualSpacing/>
        <w:jc w:val="both"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ИКАЗЫВАЮ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24"/>
        <w:contextualSpacing/>
        <w:jc w:val="both"/>
        <w:spacing w:before="60" w:after="6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24"/>
        <w:contextualSpacing/>
        <w:ind w:firstLine="708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Внести в приказ Фин</w:t>
      </w:r>
      <w:r>
        <w:rPr>
          <w:sz w:val="26"/>
          <w:szCs w:val="26"/>
        </w:rPr>
        <w:t xml:space="preserve">ансового управления от </w:t>
      </w:r>
      <w:r>
        <w:rPr>
          <w:sz w:val="26"/>
          <w:szCs w:val="26"/>
        </w:rPr>
        <w:t xml:space="preserve">05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08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09</w:t>
      </w:r>
      <w:r>
        <w:rPr>
          <w:sz w:val="26"/>
          <w:szCs w:val="26"/>
        </w:rPr>
        <w:t xml:space="preserve">-П</w:t>
      </w:r>
      <w:r>
        <w:rPr>
          <w:sz w:val="26"/>
          <w:szCs w:val="26"/>
        </w:rPr>
        <w:t xml:space="preserve"> (в редакции приказ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от 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12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08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42</w:t>
      </w:r>
      <w:r>
        <w:rPr>
          <w:sz w:val="26"/>
          <w:szCs w:val="26"/>
        </w:rPr>
        <w:t xml:space="preserve">-П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19.08.2011 №71-П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10.10.2014 №118-П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17.03.2016 №21-П, от 26.01.2017 №14-П, от 27.02.2018 №42-П</w:t>
      </w:r>
      <w:r>
        <w:rPr>
          <w:sz w:val="26"/>
          <w:szCs w:val="26"/>
        </w:rPr>
        <w:t xml:space="preserve">, от 27.02.2019 №20-П,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т 10.04.2020 №</w:t>
      </w:r>
      <w:r>
        <w:rPr>
          <w:sz w:val="26"/>
          <w:szCs w:val="26"/>
        </w:rPr>
        <w:t xml:space="preserve">55-П, 22.03.2021 №41-П, от 25.05</w:t>
      </w:r>
      <w:r>
        <w:rPr>
          <w:sz w:val="26"/>
          <w:szCs w:val="26"/>
        </w:rPr>
        <w:t xml:space="preserve">.2021 №99-П</w:t>
      </w:r>
      <w:r>
        <w:rPr>
          <w:sz w:val="26"/>
          <w:szCs w:val="26"/>
        </w:rPr>
        <w:t xml:space="preserve">, от 28.05.2021 №104</w:t>
      </w:r>
      <w:r>
        <w:rPr>
          <w:sz w:val="26"/>
          <w:szCs w:val="26"/>
        </w:rPr>
        <w:t xml:space="preserve">, от 30.12.2021 № 199-П</w:t>
      </w:r>
      <w:r>
        <w:rPr>
          <w:sz w:val="26"/>
          <w:szCs w:val="26"/>
        </w:rPr>
        <w:t xml:space="preserve">, от 02.02.2024 № 10-П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spacing w:before="60" w:after="6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24"/>
        <w:numPr>
          <w:ilvl w:val="1"/>
          <w:numId w:val="4"/>
        </w:numPr>
        <w:contextualSpacing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ополнить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</w:t>
      </w:r>
      <w:r>
        <w:rPr>
          <w:sz w:val="26"/>
          <w:szCs w:val="26"/>
        </w:rPr>
        <w:t xml:space="preserve">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учета бюджетных обязательств, подлежащих исполнению за счет средств районно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бю</w:t>
      </w:r>
      <w:r>
        <w:rPr>
          <w:sz w:val="26"/>
          <w:szCs w:val="26"/>
        </w:rPr>
        <w:t xml:space="preserve">джета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пунктом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Ф</w:t>
      </w:r>
      <w:r>
        <w:rPr>
          <w:bCs/>
          <w:sz w:val="26"/>
          <w:szCs w:val="26"/>
        </w:rPr>
        <w:t xml:space="preserve">инансовое управление</w:t>
      </w:r>
      <w:r>
        <w:rPr>
          <w:bCs/>
          <w:sz w:val="26"/>
          <w:szCs w:val="26"/>
        </w:rPr>
        <w:t xml:space="preserve">, главные ра</w:t>
      </w:r>
      <w:r>
        <w:rPr>
          <w:bCs/>
          <w:sz w:val="26"/>
          <w:szCs w:val="26"/>
        </w:rPr>
        <w:t xml:space="preserve">с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орядители и подведомственные им</w:t>
      </w:r>
      <w:r>
        <w:rPr>
          <w:bCs/>
          <w:sz w:val="26"/>
          <w:szCs w:val="26"/>
        </w:rPr>
        <w:t xml:space="preserve"> учреждения осуществля</w:t>
      </w:r>
      <w:r>
        <w:rPr>
          <w:bCs/>
          <w:sz w:val="26"/>
          <w:szCs w:val="26"/>
        </w:rPr>
        <w:t xml:space="preserve">ю</w:t>
      </w:r>
      <w:r>
        <w:rPr>
          <w:bCs/>
          <w:sz w:val="26"/>
          <w:szCs w:val="26"/>
        </w:rPr>
        <w:t xml:space="preserve">т учет бюджетных обязательств в соответстви</w:t>
      </w:r>
      <w:r>
        <w:rPr>
          <w:bCs/>
          <w:sz w:val="26"/>
          <w:szCs w:val="26"/>
        </w:rPr>
        <w:t xml:space="preserve">и с настоящим Порядком</w:t>
      </w:r>
      <w:r>
        <w:rPr>
          <w:bCs/>
          <w:sz w:val="26"/>
          <w:szCs w:val="26"/>
        </w:rPr>
        <w:t xml:space="preserve"> по </w:t>
      </w:r>
      <w:r>
        <w:rPr>
          <w:sz w:val="26"/>
          <w:szCs w:val="26"/>
        </w:rPr>
        <w:t xml:space="preserve">вид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расходов </w:t>
      </w:r>
      <w:r>
        <w:rPr>
          <w:bCs/>
          <w:sz w:val="26"/>
          <w:szCs w:val="26"/>
        </w:rPr>
        <w:t xml:space="preserve">400 </w:t>
      </w:r>
      <w:r>
        <w:rPr>
          <w:bCs/>
          <w:sz w:val="26"/>
          <w:szCs w:val="26"/>
        </w:rPr>
        <w:t xml:space="preserve">«</w:t>
      </w:r>
      <w:r>
        <w:rPr>
          <w:sz w:val="26"/>
          <w:szCs w:val="26"/>
        </w:rPr>
        <w:t xml:space="preserve">Капиталь</w:t>
      </w:r>
      <w:r>
        <w:rPr>
          <w:sz w:val="26"/>
          <w:szCs w:val="26"/>
        </w:rPr>
        <w:t xml:space="preserve">ные вложения в объекты государственной (муни</w:t>
      </w:r>
      <w:r>
        <w:rPr>
          <w:sz w:val="26"/>
          <w:szCs w:val="26"/>
        </w:rPr>
        <w:t xml:space="preserve">ципальной) собственности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</w:t>
      </w:r>
      <w:r>
        <w:rPr>
          <w:sz w:val="26"/>
          <w:szCs w:val="26"/>
        </w:rPr>
        <w:t xml:space="preserve">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учета бюджетных обязательств, подлежащих исполнению за счет средств районно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о бюджета</w:t>
      </w:r>
      <w:r>
        <w:rPr>
          <w:sz w:val="26"/>
          <w:szCs w:val="26"/>
        </w:rPr>
        <w:t xml:space="preserve"> пунктом 2.7.1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2.7.1. П</w:t>
      </w:r>
      <w:r>
        <w:rPr>
          <w:sz w:val="26"/>
          <w:szCs w:val="26"/>
        </w:rPr>
        <w:t xml:space="preserve">о обязательствам, связанны</w:t>
      </w:r>
      <w:r>
        <w:rPr>
          <w:sz w:val="26"/>
          <w:szCs w:val="26"/>
        </w:rPr>
        <w:t xml:space="preserve">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бюджетны</w:t>
      </w:r>
      <w:r>
        <w:rPr>
          <w:sz w:val="26"/>
          <w:szCs w:val="26"/>
        </w:rPr>
        <w:t xml:space="preserve">ми</w:t>
      </w:r>
      <w:r>
        <w:rPr>
          <w:sz w:val="26"/>
          <w:szCs w:val="26"/>
        </w:rPr>
        <w:t xml:space="preserve"> инвес</w:t>
      </w:r>
      <w:r>
        <w:rPr>
          <w:sz w:val="26"/>
          <w:szCs w:val="26"/>
        </w:rPr>
        <w:t xml:space="preserve">тици</w:t>
      </w:r>
      <w:r>
        <w:rPr>
          <w:sz w:val="26"/>
          <w:szCs w:val="26"/>
        </w:rPr>
        <w:t xml:space="preserve">ями</w:t>
      </w:r>
      <w:r>
        <w:rPr>
          <w:sz w:val="26"/>
          <w:szCs w:val="26"/>
        </w:rPr>
        <w:t xml:space="preserve"> в об</w:t>
      </w:r>
      <w:r>
        <w:rPr>
          <w:sz w:val="26"/>
          <w:szCs w:val="26"/>
        </w:rPr>
        <w:t xml:space="preserve">ъекты муниципальной собственности</w:t>
      </w:r>
      <w:r>
        <w:rPr>
          <w:sz w:val="26"/>
          <w:szCs w:val="26"/>
        </w:rPr>
        <w:t xml:space="preserve">, гл</w:t>
      </w:r>
      <w:r>
        <w:rPr>
          <w:sz w:val="26"/>
          <w:szCs w:val="26"/>
        </w:rPr>
        <w:t xml:space="preserve">авны</w:t>
      </w:r>
      <w:r>
        <w:rPr>
          <w:sz w:val="26"/>
          <w:szCs w:val="26"/>
        </w:rPr>
        <w:t xml:space="preserve">е распорядители бюджетных с</w:t>
      </w:r>
      <w:r>
        <w:rPr>
          <w:sz w:val="26"/>
          <w:szCs w:val="26"/>
        </w:rPr>
        <w:t xml:space="preserve">ред</w:t>
      </w:r>
      <w:r>
        <w:rPr>
          <w:sz w:val="26"/>
          <w:szCs w:val="26"/>
        </w:rPr>
        <w:t xml:space="preserve">ств одновременно с пакетом докум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тов предоставляют в Финансовое управление: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расшифровку к ко</w:t>
      </w:r>
      <w:r>
        <w:rPr>
          <w:sz w:val="26"/>
          <w:szCs w:val="26"/>
        </w:rPr>
        <w:t xml:space="preserve">нкурсной документац</w:t>
      </w:r>
      <w:r>
        <w:rPr>
          <w:sz w:val="26"/>
          <w:szCs w:val="26"/>
        </w:rPr>
        <w:t xml:space="preserve">ии, проекту муниципального контракта, иного договора по форме согласно 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риложению 4</w:t>
      </w:r>
      <w:r>
        <w:rPr>
          <w:sz w:val="26"/>
          <w:szCs w:val="26"/>
        </w:rPr>
        <w:t xml:space="preserve"> к настоящему Порядку;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</w:t>
      </w:r>
      <w:r>
        <w:rPr>
          <w:sz w:val="26"/>
          <w:szCs w:val="26"/>
        </w:rPr>
        <w:t xml:space="preserve">листа со</w:t>
      </w:r>
      <w:r>
        <w:rPr>
          <w:sz w:val="26"/>
          <w:szCs w:val="26"/>
        </w:rPr>
        <w:t xml:space="preserve">гласования к прое</w:t>
      </w:r>
      <w:r>
        <w:rPr>
          <w:sz w:val="26"/>
          <w:szCs w:val="26"/>
        </w:rPr>
        <w:t xml:space="preserve">кту договора (копию ли</w:t>
      </w:r>
      <w:r>
        <w:rPr>
          <w:sz w:val="26"/>
          <w:szCs w:val="26"/>
        </w:rPr>
        <w:t xml:space="preserve">ста согласов</w:t>
      </w:r>
      <w:r>
        <w:rPr>
          <w:sz w:val="26"/>
          <w:szCs w:val="26"/>
        </w:rPr>
        <w:t xml:space="preserve">ания к конку</w:t>
      </w:r>
      <w:r>
        <w:rPr>
          <w:sz w:val="26"/>
          <w:szCs w:val="26"/>
        </w:rPr>
        <w:t xml:space="preserve">рсной документации с </w:t>
      </w:r>
      <w:r>
        <w:rPr>
          <w:sz w:val="26"/>
          <w:szCs w:val="26"/>
        </w:rPr>
        <w:t xml:space="preserve">присвоенным</w:t>
      </w:r>
      <w:r>
        <w:rPr>
          <w:sz w:val="26"/>
          <w:szCs w:val="26"/>
        </w:rPr>
        <w:t xml:space="preserve"> Финансовым</w:t>
      </w:r>
      <w:r>
        <w:rPr>
          <w:sz w:val="26"/>
          <w:szCs w:val="26"/>
        </w:rPr>
        <w:t xml:space="preserve"> управле</w:t>
      </w:r>
      <w:r>
        <w:rPr>
          <w:sz w:val="26"/>
          <w:szCs w:val="26"/>
        </w:rPr>
        <w:t xml:space="preserve">нием рег</w:t>
      </w:r>
      <w:r>
        <w:rPr>
          <w:sz w:val="26"/>
          <w:szCs w:val="26"/>
        </w:rPr>
        <w:t xml:space="preserve">истрационным номером- при прохождении процедуры согласования конкурсной документации)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копии распоряж</w:t>
      </w:r>
      <w:r>
        <w:rPr>
          <w:sz w:val="26"/>
          <w:szCs w:val="26"/>
        </w:rPr>
        <w:t xml:space="preserve">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муниципального райо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об осуществлении бюджетных инвестиций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»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.3. </w:t>
      </w:r>
      <w:r>
        <w:rPr>
          <w:bCs/>
          <w:sz w:val="26"/>
          <w:szCs w:val="26"/>
        </w:rPr>
        <w:t xml:space="preserve">Дополнить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Поряд</w:t>
      </w:r>
      <w:r>
        <w:rPr>
          <w:bCs/>
          <w:sz w:val="26"/>
          <w:szCs w:val="26"/>
        </w:rPr>
        <w:t xml:space="preserve">ок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учета бюджетных обязательств, подлежащих исполнению за счет средств районно</w:t>
      </w:r>
      <w:r>
        <w:rPr>
          <w:bCs/>
          <w:sz w:val="26"/>
          <w:szCs w:val="26"/>
        </w:rPr>
        <w:t xml:space="preserve">г</w:t>
      </w:r>
      <w:r>
        <w:rPr>
          <w:bCs/>
          <w:sz w:val="26"/>
          <w:szCs w:val="26"/>
        </w:rPr>
        <w:t xml:space="preserve">о бюджета</w:t>
      </w:r>
      <w:r>
        <w:rPr>
          <w:bCs/>
          <w:sz w:val="26"/>
          <w:szCs w:val="26"/>
        </w:rPr>
        <w:t xml:space="preserve"> пунктом 2.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.1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о обязательствам, связанны</w:t>
      </w:r>
      <w:r>
        <w:rPr>
          <w:bCs/>
          <w:sz w:val="26"/>
          <w:szCs w:val="26"/>
        </w:rPr>
        <w:t xml:space="preserve">ми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 xml:space="preserve">бюджетны</w:t>
      </w:r>
      <w:r>
        <w:rPr>
          <w:bCs/>
          <w:sz w:val="26"/>
          <w:szCs w:val="26"/>
        </w:rPr>
        <w:t xml:space="preserve">ми</w:t>
      </w:r>
      <w:r>
        <w:rPr>
          <w:bCs/>
          <w:sz w:val="26"/>
          <w:szCs w:val="26"/>
        </w:rPr>
        <w:t xml:space="preserve"> инвес</w:t>
      </w:r>
      <w:r>
        <w:rPr>
          <w:bCs/>
          <w:sz w:val="26"/>
          <w:szCs w:val="26"/>
        </w:rPr>
        <w:t xml:space="preserve">тици</w:t>
      </w:r>
      <w:r>
        <w:rPr>
          <w:bCs/>
          <w:sz w:val="26"/>
          <w:szCs w:val="26"/>
        </w:rPr>
        <w:t xml:space="preserve">ями</w:t>
      </w:r>
      <w:r>
        <w:rPr>
          <w:bCs/>
          <w:sz w:val="26"/>
          <w:szCs w:val="26"/>
        </w:rPr>
        <w:t xml:space="preserve"> в об</w:t>
      </w:r>
      <w:r>
        <w:rPr>
          <w:bCs/>
          <w:sz w:val="26"/>
          <w:szCs w:val="26"/>
        </w:rPr>
        <w:t xml:space="preserve">ъекты мун</w:t>
      </w:r>
      <w:r>
        <w:rPr>
          <w:bCs/>
          <w:sz w:val="26"/>
          <w:szCs w:val="26"/>
        </w:rPr>
        <w:t xml:space="preserve">иципальной собственности</w:t>
      </w:r>
      <w:r>
        <w:rPr>
          <w:bCs/>
          <w:sz w:val="26"/>
          <w:szCs w:val="26"/>
        </w:rPr>
        <w:t xml:space="preserve">, главны</w:t>
      </w:r>
      <w:r>
        <w:rPr>
          <w:bCs/>
          <w:sz w:val="26"/>
          <w:szCs w:val="26"/>
        </w:rPr>
        <w:t xml:space="preserve">е распорядители бюджетных с</w:t>
      </w:r>
      <w:r>
        <w:rPr>
          <w:bCs/>
          <w:sz w:val="26"/>
          <w:szCs w:val="26"/>
        </w:rPr>
        <w:t xml:space="preserve">ред</w:t>
      </w:r>
      <w:r>
        <w:rPr>
          <w:bCs/>
          <w:sz w:val="26"/>
          <w:szCs w:val="26"/>
        </w:rPr>
        <w:t xml:space="preserve">ств</w:t>
      </w:r>
      <w:r>
        <w:rPr>
          <w:bCs/>
          <w:sz w:val="26"/>
          <w:szCs w:val="26"/>
        </w:rPr>
        <w:t xml:space="preserve"> в течение десяти рабочих дней предоставляю в Финансовое управление</w:t>
      </w:r>
      <w:r>
        <w:rPr>
          <w:bCs/>
          <w:sz w:val="26"/>
          <w:szCs w:val="26"/>
        </w:rPr>
        <w:t xml:space="preserve">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копии заключенных договоров с приложениями</w:t>
      </w:r>
      <w:r>
        <w:rPr>
          <w:bCs/>
          <w:sz w:val="26"/>
          <w:szCs w:val="26"/>
        </w:rPr>
        <w:t xml:space="preserve"> в электронном виде</w:t>
      </w:r>
      <w:r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расшифровки к муниципальному контракту, иному договору </w:t>
      </w:r>
      <w:r>
        <w:rPr>
          <w:bCs/>
          <w:sz w:val="26"/>
          <w:szCs w:val="26"/>
        </w:rPr>
        <w:t xml:space="preserve">по </w:t>
      </w:r>
      <w:r>
        <w:rPr>
          <w:bCs/>
          <w:sz w:val="26"/>
          <w:szCs w:val="26"/>
        </w:rPr>
        <w:t xml:space="preserve">форме, согласно </w:t>
      </w:r>
      <w:r>
        <w:rPr>
          <w:bCs/>
          <w:sz w:val="26"/>
          <w:szCs w:val="26"/>
        </w:rPr>
        <w:t xml:space="preserve">Приложен</w:t>
      </w:r>
      <w:r>
        <w:rPr>
          <w:bCs/>
          <w:sz w:val="26"/>
          <w:szCs w:val="26"/>
        </w:rPr>
        <w:t xml:space="preserve">ию 6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 настоящему Порядку </w:t>
      </w:r>
      <w:r>
        <w:rPr>
          <w:bCs/>
          <w:sz w:val="26"/>
          <w:szCs w:val="26"/>
        </w:rPr>
        <w:t xml:space="preserve">в двух</w:t>
      </w:r>
      <w:r>
        <w:rPr>
          <w:bCs/>
          <w:sz w:val="26"/>
          <w:szCs w:val="26"/>
        </w:rPr>
        <w:t xml:space="preserve"> экземплярах </w:t>
      </w:r>
      <w:r>
        <w:rPr>
          <w:bCs/>
          <w:sz w:val="26"/>
          <w:szCs w:val="26"/>
        </w:rPr>
        <w:t xml:space="preserve">на бумажном носителе</w:t>
      </w:r>
      <w:r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копии</w:t>
      </w:r>
      <w:r>
        <w:rPr>
          <w:bCs/>
          <w:sz w:val="26"/>
          <w:szCs w:val="26"/>
        </w:rPr>
        <w:t xml:space="preserve"> листов согласования конкурсной документации либо проекта договора с </w:t>
      </w:r>
      <w:r>
        <w:rPr>
          <w:bCs/>
          <w:sz w:val="26"/>
          <w:szCs w:val="26"/>
        </w:rPr>
        <w:t xml:space="preserve">присвоенным Финансовым</w:t>
      </w:r>
      <w:r>
        <w:rPr>
          <w:bCs/>
          <w:sz w:val="26"/>
          <w:szCs w:val="26"/>
        </w:rPr>
        <w:t xml:space="preserve"> управлением регистрационным номером</w:t>
      </w:r>
      <w:r>
        <w:rPr>
          <w:bCs/>
          <w:sz w:val="26"/>
          <w:szCs w:val="26"/>
        </w:rPr>
        <w:t xml:space="preserve"> в электронном виде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копии распо</w:t>
      </w:r>
      <w:r>
        <w:rPr>
          <w:bCs/>
          <w:sz w:val="26"/>
          <w:szCs w:val="26"/>
        </w:rPr>
        <w:t xml:space="preserve">ряж</w:t>
      </w:r>
      <w:r>
        <w:rPr>
          <w:bCs/>
          <w:sz w:val="26"/>
          <w:szCs w:val="26"/>
        </w:rPr>
        <w:t xml:space="preserve">ений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Администрации муниципального райо</w:t>
      </w:r>
      <w:r>
        <w:rPr>
          <w:bCs/>
          <w:sz w:val="26"/>
          <w:szCs w:val="26"/>
        </w:rPr>
        <w:t xml:space="preserve">на</w:t>
      </w:r>
      <w:r>
        <w:rPr>
          <w:bCs/>
          <w:sz w:val="26"/>
          <w:szCs w:val="26"/>
        </w:rPr>
        <w:t xml:space="preserve"> об осуществлении бюджетных инвестиций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»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20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 вступает в силу с </w:t>
      </w:r>
      <w:r>
        <w:rPr>
          <w:sz w:val="26"/>
          <w:szCs w:val="26"/>
        </w:rPr>
        <w:t xml:space="preserve">момента подписания.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20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ind w:firstLine="720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Контроль за исполнением насто</w:t>
      </w:r>
      <w:r>
        <w:rPr>
          <w:sz w:val="26"/>
          <w:szCs w:val="26"/>
        </w:rPr>
        <w:t xml:space="preserve">ящего приказа оставляю за собой.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24"/>
        <w:contextualSpacing/>
        <w:spacing w:before="60" w:after="60"/>
        <w:tabs>
          <w:tab w:val="num" w:pos="0" w:leader="none"/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Исполняющий</w:t>
      </w:r>
      <w:r>
        <w:rPr>
          <w:bCs/>
          <w:sz w:val="26"/>
          <w:szCs w:val="26"/>
        </w:rPr>
        <w:t xml:space="preserve"> обязанности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tabs>
          <w:tab w:val="left" w:pos="702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</w:t>
      </w:r>
      <w:r>
        <w:rPr>
          <w:bCs/>
          <w:sz w:val="26"/>
          <w:szCs w:val="26"/>
        </w:rPr>
        <w:t xml:space="preserve">ачальник</w:t>
      </w:r>
      <w:r>
        <w:rPr>
          <w:bCs/>
          <w:sz w:val="26"/>
          <w:szCs w:val="26"/>
        </w:rPr>
        <w:t xml:space="preserve">а</w:t>
      </w:r>
      <w:r>
        <w:rPr>
          <w:bCs/>
          <w:sz w:val="26"/>
          <w:szCs w:val="26"/>
        </w:rPr>
        <w:t xml:space="preserve"> управления</w:t>
      </w:r>
      <w:r>
        <w:rPr>
          <w:bCs/>
          <w:sz w:val="26"/>
          <w:szCs w:val="26"/>
        </w:rPr>
        <w:t xml:space="preserve">         </w:t>
      </w:r>
      <w:r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                        </w:t>
      </w:r>
      <w:r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              </w:t>
      </w:r>
      <w:r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В.А. Алексеенко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4"/>
        <w:jc w:val="center"/>
        <w:tabs>
          <w:tab w:val="left" w:pos="70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ЛИСТ ОЗНАКОМЛЕНИЯ</w:t>
      </w:r>
      <w:r>
        <w:rPr>
          <w:b/>
          <w:sz w:val="26"/>
          <w:szCs w:val="26"/>
        </w:rPr>
      </w:r>
    </w:p>
    <w:p>
      <w:pPr>
        <w:pStyle w:val="624"/>
        <w:jc w:val="center"/>
        <w:tabs>
          <w:tab w:val="left" w:pos="70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24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приказом Финансового управления Администрации муниципального рай</w:t>
      </w:r>
      <w:r>
        <w:rPr>
          <w:sz w:val="26"/>
          <w:szCs w:val="26"/>
        </w:rPr>
        <w:t xml:space="preserve">она</w:t>
      </w:r>
      <w:r>
        <w:rPr>
          <w:sz w:val="26"/>
          <w:szCs w:val="26"/>
        </w:rPr>
      </w:r>
    </w:p>
    <w:p>
      <w:pPr>
        <w:pStyle w:val="624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"</w:t>
      </w:r>
      <w:r>
        <w:rPr>
          <w:sz w:val="26"/>
          <w:szCs w:val="26"/>
        </w:rPr>
        <w:t xml:space="preserve">25" </w:t>
      </w:r>
      <w:r>
        <w:rPr>
          <w:sz w:val="26"/>
          <w:szCs w:val="26"/>
        </w:rPr>
        <w:t xml:space="preserve">03 202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г.  №</w:t>
      </w:r>
      <w:r>
        <w:rPr>
          <w:sz w:val="26"/>
          <w:szCs w:val="26"/>
        </w:rPr>
        <w:t xml:space="preserve">21-П</w:t>
      </w:r>
      <w:r>
        <w:rPr>
          <w:sz w:val="26"/>
          <w:szCs w:val="26"/>
        </w:rPr>
      </w:r>
    </w:p>
    <w:p>
      <w:pPr>
        <w:pStyle w:val="624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3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приказ Ф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инан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сового управ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ления от 05.02.2008 №09-П «Об утверждении порядка учета бюджетных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обязательств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подлежащих исполнению за счет средств районного бюджета»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3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3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pPr w:horzAnchor="text" w:tblpXSpec="righ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2"/>
        <w:gridCol w:w="2474"/>
        <w:gridCol w:w="2200"/>
      </w:tblGrid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И.П. Бе</w:t>
            </w:r>
            <w:r>
              <w:rPr>
                <w:sz w:val="26"/>
                <w:szCs w:val="26"/>
              </w:rPr>
              <w:t xml:space="preserve">рзинь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К.С. Данилова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А.В. Вахрамеев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</w:t>
            </w:r>
            <w:r>
              <w:rPr>
                <w:sz w:val="26"/>
                <w:szCs w:val="26"/>
              </w:rPr>
              <w:t xml:space="preserve">___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Е.Н. Крулькин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А.В. Туги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ind w:left="720"/>
              <w:spacing w:after="200" w:line="276" w:lineRule="auto"/>
              <w:rPr>
                <w:rFonts w:ascii="Calibri" w:hAnsi="Calibri"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rFonts w:ascii="Calibri" w:hAnsi="Calibri"/>
                <w:sz w:val="26"/>
                <w:szCs w:val="26"/>
              </w:rPr>
            </w:r>
            <w:r>
              <w:rPr>
                <w:rFonts w:ascii="Calibri" w:hAnsi="Calibri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624"/>
              <w:contextualSpacing/>
              <w:ind w:left="48"/>
              <w:spacing w:after="200" w:line="276" w:lineRule="auto"/>
              <w:rPr>
                <w:rFonts w:ascii="Calibri" w:hAnsi="Calibri"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rFonts w:ascii="Calibri" w:hAnsi="Calibri"/>
                <w:sz w:val="26"/>
                <w:szCs w:val="26"/>
              </w:rPr>
              <w:t xml:space="preserve">______________</w:t>
            </w:r>
            <w:r>
              <w:rPr>
                <w:rFonts w:ascii="Calibri" w:hAnsi="Calibri"/>
                <w:sz w:val="26"/>
                <w:szCs w:val="26"/>
              </w:rPr>
              <w:t xml:space="preserve">___</w:t>
            </w:r>
            <w:r>
              <w:rPr>
                <w:rFonts w:ascii="Calibri" w:hAnsi="Calibri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624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С.В. Кор</w:t>
            </w:r>
            <w:r>
              <w:rPr>
                <w:sz w:val="26"/>
                <w:szCs w:val="26"/>
              </w:rPr>
              <w:t xml:space="preserve">овина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sectPr>
      <w:footnotePr/>
      <w:endnotePr/>
      <w:type w:val="nextPage"/>
      <w:pgSz w:w="11906" w:h="16838" w:orient="portrait"/>
      <w:pgMar w:top="851" w:right="851" w:bottom="1560" w:left="12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  <w:tabs>
          <w:tab w:val="num" w:pos="142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  <w:tabs>
          <w:tab w:val="num" w:pos="320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  <w:tabs>
          <w:tab w:val="num" w:pos="782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sz w:val="24"/>
      <w:szCs w:val="24"/>
      <w:lang w:val="ru-RU" w:eastAsia="ru-RU" w:bidi="ar-SA"/>
    </w:rPr>
  </w:style>
  <w:style w:type="paragraph" w:styleId="625">
    <w:name w:val="Заголовок 1"/>
    <w:basedOn w:val="624"/>
    <w:next w:val="624"/>
    <w:link w:val="624"/>
    <w:qFormat/>
    <w:pPr>
      <w:keepNext/>
      <w:outlineLvl w:val="0"/>
    </w:pPr>
    <w:rPr>
      <w:rFonts w:ascii="Arial" w:hAnsi="Arial" w:cs="Arial"/>
      <w:b/>
      <w:bCs/>
    </w:rPr>
  </w:style>
  <w:style w:type="character" w:styleId="626">
    <w:name w:val="Основной шрифт абзаца"/>
    <w:next w:val="626"/>
    <w:link w:val="624"/>
    <w:semiHidden/>
  </w:style>
  <w:style w:type="table" w:styleId="627">
    <w:name w:val="Обычная таблица"/>
    <w:next w:val="627"/>
    <w:link w:val="624"/>
    <w:semiHidden/>
    <w:tblPr/>
  </w:style>
  <w:style w:type="numbering" w:styleId="628">
    <w:name w:val="Нет списка"/>
    <w:next w:val="628"/>
    <w:link w:val="624"/>
    <w:semiHidden/>
  </w:style>
  <w:style w:type="paragraph" w:styleId="629">
    <w:name w:val="Верхний колонтитул"/>
    <w:basedOn w:val="624"/>
    <w:next w:val="629"/>
    <w:link w:val="624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630">
    <w:name w:val="Текст выноски"/>
    <w:basedOn w:val="624"/>
    <w:next w:val="630"/>
    <w:link w:val="624"/>
    <w:semiHidden/>
    <w:rPr>
      <w:rFonts w:ascii="Tahoma" w:hAnsi="Tahoma" w:cs="Tahoma"/>
      <w:sz w:val="16"/>
      <w:szCs w:val="16"/>
    </w:rPr>
  </w:style>
  <w:style w:type="table" w:styleId="631">
    <w:name w:val="Сетка таблицы"/>
    <w:basedOn w:val="627"/>
    <w:next w:val="631"/>
    <w:link w:val="624"/>
    <w:tblPr/>
  </w:style>
  <w:style w:type="paragraph" w:styleId="632">
    <w:name w:val="ConsPlusNormal"/>
    <w:next w:val="632"/>
    <w:link w:val="62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33">
    <w:name w:val="ConsPlusTitle"/>
    <w:next w:val="633"/>
    <w:link w:val="62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34">
    <w:name w:val="Нижний колонтитул"/>
    <w:basedOn w:val="624"/>
    <w:next w:val="634"/>
    <w:link w:val="635"/>
    <w:pPr>
      <w:tabs>
        <w:tab w:val="center" w:pos="4677" w:leader="none"/>
        <w:tab w:val="right" w:pos="9355" w:leader="none"/>
      </w:tabs>
    </w:pPr>
  </w:style>
  <w:style w:type="character" w:styleId="635">
    <w:name w:val="Нижний колонтитул Знак"/>
    <w:next w:val="635"/>
    <w:link w:val="634"/>
    <w:rPr>
      <w:sz w:val="24"/>
      <w:szCs w:val="24"/>
    </w:rPr>
  </w:style>
  <w:style w:type="character" w:styleId="1473" w:default="1">
    <w:name w:val="Default Paragraph Font"/>
    <w:uiPriority w:val="1"/>
    <w:semiHidden/>
    <w:unhideWhenUsed/>
  </w:style>
  <w:style w:type="numbering" w:styleId="1474" w:default="1">
    <w:name w:val="No List"/>
    <w:uiPriority w:val="99"/>
    <w:semiHidden/>
    <w:unhideWhenUsed/>
  </w:style>
  <w:style w:type="table" w:styleId="14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andy</dc:creator>
  <cp:revision>7</cp:revision>
  <dcterms:created xsi:type="dcterms:W3CDTF">2024-03-22T09:09:00Z</dcterms:created>
  <dcterms:modified xsi:type="dcterms:W3CDTF">2024-03-26T07:51:48Z</dcterms:modified>
  <cp:version>1048576</cp:version>
</cp:coreProperties>
</file>