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E3" w:rsidRDefault="00A86F8F" w:rsidP="00526F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F31D43">
        <w:rPr>
          <w:rFonts w:ascii="Times New Roman" w:hAnsi="Times New Roman"/>
          <w:b/>
          <w:sz w:val="26"/>
          <w:szCs w:val="26"/>
        </w:rPr>
        <w:t>Перечень</w:t>
      </w:r>
      <w:r w:rsidR="00526F1C" w:rsidRPr="00F31D43">
        <w:rPr>
          <w:rFonts w:ascii="Times New Roman" w:hAnsi="Times New Roman"/>
          <w:b/>
          <w:sz w:val="26"/>
          <w:szCs w:val="26"/>
        </w:rPr>
        <w:t xml:space="preserve"> </w:t>
      </w:r>
    </w:p>
    <w:p w:rsidR="00EF7AA4" w:rsidRDefault="00EF7AA4" w:rsidP="006A7562">
      <w:pPr>
        <w:pStyle w:val="ConsPlusTitle"/>
        <w:ind w:firstLine="709"/>
        <w:jc w:val="both"/>
        <w:rPr>
          <w:rFonts w:ascii="Times New Roman" w:hAnsi="Times New Roman" w:cs="Times New Roman"/>
          <w:bCs w:val="0"/>
          <w:sz w:val="26"/>
          <w:szCs w:val="26"/>
        </w:rPr>
      </w:pPr>
    </w:p>
    <w:p w:rsidR="004648EF" w:rsidRDefault="00DC4CFD" w:rsidP="00EF7AA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F31D43">
        <w:rPr>
          <w:rFonts w:ascii="Times New Roman" w:hAnsi="Times New Roman"/>
          <w:b w:val="0"/>
          <w:sz w:val="26"/>
          <w:szCs w:val="26"/>
        </w:rPr>
        <w:t>правовых актов,</w:t>
      </w:r>
      <w:r w:rsidR="00A86F8F" w:rsidRPr="00F31D43">
        <w:rPr>
          <w:rFonts w:ascii="Times New Roman" w:hAnsi="Times New Roman"/>
          <w:b w:val="0"/>
          <w:sz w:val="26"/>
          <w:szCs w:val="26"/>
        </w:rPr>
        <w:t xml:space="preserve"> подлежащих признанию утратившими силу, приостановлению, изменению, </w:t>
      </w:r>
      <w:r w:rsidR="00A86F8F" w:rsidRPr="00467226">
        <w:rPr>
          <w:rFonts w:ascii="Times New Roman" w:hAnsi="Times New Roman"/>
          <w:b w:val="0"/>
          <w:sz w:val="26"/>
          <w:szCs w:val="26"/>
        </w:rPr>
        <w:t xml:space="preserve">дополнению или принятию в связи с принятием </w:t>
      </w:r>
      <w:r w:rsidR="00A74378" w:rsidRPr="00467226">
        <w:rPr>
          <w:rFonts w:ascii="Times New Roman" w:hAnsi="Times New Roman"/>
          <w:b w:val="0"/>
          <w:sz w:val="26"/>
          <w:szCs w:val="26"/>
        </w:rPr>
        <w:t>Решени</w:t>
      </w:r>
      <w:r w:rsidR="00467226" w:rsidRPr="00467226">
        <w:rPr>
          <w:rFonts w:ascii="Times New Roman" w:hAnsi="Times New Roman"/>
          <w:b w:val="0"/>
          <w:sz w:val="26"/>
          <w:szCs w:val="26"/>
        </w:rPr>
        <w:t>я</w:t>
      </w:r>
      <w:r w:rsidR="00A74378" w:rsidRPr="00467226">
        <w:rPr>
          <w:rFonts w:ascii="Times New Roman" w:hAnsi="Times New Roman"/>
          <w:b w:val="0"/>
          <w:sz w:val="26"/>
          <w:szCs w:val="26"/>
        </w:rPr>
        <w:t xml:space="preserve"> Таймырского Долгано-Ненецкого Совета депутатов </w:t>
      </w:r>
      <w:r w:rsidR="00551CB4">
        <w:rPr>
          <w:rFonts w:ascii="Times New Roman" w:hAnsi="Times New Roman"/>
          <w:b w:val="0"/>
          <w:sz w:val="26"/>
          <w:szCs w:val="26"/>
        </w:rPr>
        <w:t>«</w:t>
      </w:r>
      <w:r w:rsidR="005D2C74" w:rsidRPr="005D2C74">
        <w:rPr>
          <w:rFonts w:ascii="Times New Roman" w:hAnsi="Times New Roman"/>
          <w:b w:val="0"/>
          <w:sz w:val="26"/>
          <w:szCs w:val="26"/>
        </w:rPr>
        <w:t>Об утверждении Порядка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</w:t>
      </w:r>
      <w:r w:rsidR="00EF7AA4">
        <w:rPr>
          <w:rFonts w:ascii="Times New Roman" w:hAnsi="Times New Roman"/>
          <w:b w:val="0"/>
          <w:sz w:val="26"/>
          <w:szCs w:val="26"/>
        </w:rPr>
        <w:t>торых являются иные межбюджетные</w:t>
      </w:r>
      <w:r w:rsidR="005D2C74" w:rsidRPr="005D2C74">
        <w:rPr>
          <w:rFonts w:ascii="Times New Roman" w:hAnsi="Times New Roman"/>
          <w:b w:val="0"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поддержке</w:t>
      </w:r>
      <w:proofErr w:type="gramEnd"/>
      <w:r w:rsidR="005D2C74" w:rsidRPr="005D2C74">
        <w:rPr>
          <w:rFonts w:ascii="Times New Roman" w:hAnsi="Times New Roman"/>
          <w:b w:val="0"/>
          <w:sz w:val="26"/>
          <w:szCs w:val="26"/>
        </w:rPr>
        <w:t xml:space="preserve"> местных инициатив</w:t>
      </w:r>
      <w:r w:rsidR="005D2C74">
        <w:rPr>
          <w:rFonts w:ascii="Times New Roman" w:hAnsi="Times New Roman"/>
          <w:b w:val="0"/>
          <w:sz w:val="26"/>
          <w:szCs w:val="26"/>
        </w:rPr>
        <w:t>»</w:t>
      </w:r>
    </w:p>
    <w:p w:rsidR="005D2C74" w:rsidRPr="00467226" w:rsidRDefault="005D2C74" w:rsidP="006A756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71C1A" w:rsidRPr="006A7562" w:rsidRDefault="00CA3FDB" w:rsidP="006A7562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F31D43">
        <w:rPr>
          <w:rFonts w:ascii="Times New Roman" w:hAnsi="Times New Roman"/>
          <w:b w:val="0"/>
          <w:sz w:val="26"/>
          <w:szCs w:val="26"/>
        </w:rPr>
        <w:t>П</w:t>
      </w:r>
      <w:r w:rsidR="004178E3" w:rsidRPr="00F31D43">
        <w:rPr>
          <w:rFonts w:ascii="Times New Roman" w:hAnsi="Times New Roman"/>
          <w:b w:val="0"/>
          <w:sz w:val="26"/>
          <w:szCs w:val="26"/>
        </w:rPr>
        <w:t>риняти</w:t>
      </w:r>
      <w:r w:rsidRPr="00F31D43">
        <w:rPr>
          <w:rFonts w:ascii="Times New Roman" w:hAnsi="Times New Roman"/>
          <w:b w:val="0"/>
          <w:sz w:val="26"/>
          <w:szCs w:val="26"/>
        </w:rPr>
        <w:t>е</w:t>
      </w:r>
      <w:r w:rsidR="005200D5" w:rsidRPr="00F31D43">
        <w:rPr>
          <w:rFonts w:ascii="Times New Roman" w:hAnsi="Times New Roman"/>
          <w:b w:val="0"/>
          <w:sz w:val="26"/>
          <w:szCs w:val="26"/>
        </w:rPr>
        <w:t xml:space="preserve"> </w:t>
      </w:r>
      <w:r w:rsidR="007132AD" w:rsidRPr="00F31D43">
        <w:rPr>
          <w:rFonts w:ascii="Times New Roman" w:hAnsi="Times New Roman"/>
          <w:b w:val="0"/>
          <w:sz w:val="26"/>
          <w:szCs w:val="26"/>
        </w:rPr>
        <w:t>Р</w:t>
      </w:r>
      <w:r w:rsidR="00D30CF5">
        <w:rPr>
          <w:rFonts w:ascii="Times New Roman" w:hAnsi="Times New Roman"/>
          <w:b w:val="0"/>
          <w:sz w:val="26"/>
          <w:szCs w:val="26"/>
        </w:rPr>
        <w:t>ешени</w:t>
      </w:r>
      <w:r w:rsidR="00522908">
        <w:rPr>
          <w:rFonts w:ascii="Times New Roman" w:hAnsi="Times New Roman"/>
          <w:b w:val="0"/>
          <w:sz w:val="26"/>
          <w:szCs w:val="26"/>
        </w:rPr>
        <w:t>я</w:t>
      </w:r>
      <w:r w:rsidR="00A86F8F" w:rsidRPr="00F31D43">
        <w:rPr>
          <w:rFonts w:ascii="Times New Roman" w:hAnsi="Times New Roman"/>
          <w:b w:val="0"/>
          <w:sz w:val="26"/>
          <w:szCs w:val="26"/>
        </w:rPr>
        <w:t xml:space="preserve"> Таймырского Долгано-Ненец</w:t>
      </w:r>
      <w:r w:rsidR="006A7562">
        <w:rPr>
          <w:rFonts w:ascii="Times New Roman" w:hAnsi="Times New Roman"/>
          <w:b w:val="0"/>
          <w:sz w:val="26"/>
          <w:szCs w:val="26"/>
        </w:rPr>
        <w:t xml:space="preserve">кого районного Совета депутатов </w:t>
      </w:r>
      <w:r w:rsidR="006A7562">
        <w:rPr>
          <w:rFonts w:ascii="Times New Roman" w:hAnsi="Times New Roman" w:cs="Times New Roman"/>
          <w:b w:val="0"/>
          <w:sz w:val="26"/>
          <w:szCs w:val="26"/>
        </w:rPr>
        <w:t>«</w:t>
      </w:r>
      <w:r w:rsidR="005D2C74" w:rsidRPr="005D2C74">
        <w:rPr>
          <w:rFonts w:ascii="Times New Roman" w:hAnsi="Times New Roman" w:cs="Times New Roman"/>
          <w:b w:val="0"/>
          <w:bCs w:val="0"/>
          <w:sz w:val="26"/>
          <w:szCs w:val="26"/>
        </w:rPr>
        <w:t>Об утверждении Порядка предоставления иных межбюджетных трансфертов из бюджета Таймырского Долгано-Ненецкого муниципального района бюджету муниципального образования сельское поселение Хатанга, источником финансового обеспечения ко</w:t>
      </w:r>
      <w:r w:rsidR="00EF7AA4">
        <w:rPr>
          <w:rFonts w:ascii="Times New Roman" w:hAnsi="Times New Roman" w:cs="Times New Roman"/>
          <w:b w:val="0"/>
          <w:bCs w:val="0"/>
          <w:sz w:val="26"/>
          <w:szCs w:val="26"/>
        </w:rPr>
        <w:t>торых являются иные межбюджетные</w:t>
      </w:r>
      <w:bookmarkStart w:id="0" w:name="_GoBack"/>
      <w:bookmarkEnd w:id="0"/>
      <w:r w:rsidR="005D2C74" w:rsidRPr="005D2C7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трансферты из бюджета Красноярского края на осуществление расходов, направленных на реализацию мероприятий по поддержке местных инициатив</w:t>
      </w:r>
      <w:r w:rsidR="005D2C7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</w:t>
      </w:r>
      <w:r w:rsidR="00371C1A" w:rsidRPr="00F31D43">
        <w:rPr>
          <w:rFonts w:ascii="Times New Roman" w:hAnsi="Times New Roman"/>
          <w:b w:val="0"/>
          <w:sz w:val="26"/>
          <w:szCs w:val="26"/>
        </w:rPr>
        <w:t xml:space="preserve">не </w:t>
      </w:r>
      <w:r w:rsidR="00371C1A" w:rsidRPr="00F31D43">
        <w:rPr>
          <w:rFonts w:ascii="Times New Roman" w:hAnsi="Times New Roman"/>
          <w:b w:val="0"/>
          <w:color w:val="000000"/>
          <w:spacing w:val="7"/>
          <w:sz w:val="26"/>
          <w:szCs w:val="26"/>
        </w:rPr>
        <w:t xml:space="preserve">требует </w:t>
      </w:r>
      <w:r w:rsidR="00371C1A" w:rsidRPr="00F31D43">
        <w:rPr>
          <w:rFonts w:ascii="Times New Roman" w:hAnsi="Times New Roman"/>
          <w:b w:val="0"/>
          <w:color w:val="000000"/>
          <w:spacing w:val="-1"/>
          <w:sz w:val="26"/>
          <w:szCs w:val="26"/>
        </w:rPr>
        <w:t>признания утратившими силу, приостановления, изменения</w:t>
      </w:r>
      <w:r w:rsidR="000F7D62" w:rsidRPr="00F31D43">
        <w:rPr>
          <w:rFonts w:ascii="Times New Roman" w:hAnsi="Times New Roman"/>
          <w:b w:val="0"/>
          <w:color w:val="000000"/>
          <w:spacing w:val="-1"/>
          <w:sz w:val="26"/>
          <w:szCs w:val="26"/>
        </w:rPr>
        <w:t>, дополнения</w:t>
      </w:r>
      <w:r w:rsidR="00371C1A" w:rsidRPr="00F31D43">
        <w:rPr>
          <w:rFonts w:ascii="Times New Roman" w:hAnsi="Times New Roman"/>
          <w:b w:val="0"/>
          <w:color w:val="000000"/>
          <w:sz w:val="26"/>
          <w:szCs w:val="26"/>
        </w:rPr>
        <w:t xml:space="preserve"> или принятия муниципальных</w:t>
      </w:r>
      <w:proofErr w:type="gramEnd"/>
      <w:r w:rsidR="00371C1A" w:rsidRPr="00F31D43">
        <w:rPr>
          <w:rFonts w:ascii="Times New Roman" w:hAnsi="Times New Roman"/>
          <w:b w:val="0"/>
          <w:color w:val="000000"/>
          <w:sz w:val="26"/>
          <w:szCs w:val="26"/>
        </w:rPr>
        <w:t xml:space="preserve"> правовых актов</w:t>
      </w:r>
      <w:r w:rsidR="00371C1A" w:rsidRPr="00F31D43">
        <w:rPr>
          <w:rFonts w:ascii="Times New Roman" w:hAnsi="Times New Roman"/>
          <w:b w:val="0"/>
          <w:color w:val="000000"/>
          <w:spacing w:val="7"/>
          <w:sz w:val="26"/>
          <w:szCs w:val="26"/>
        </w:rPr>
        <w:t>.</w:t>
      </w:r>
    </w:p>
    <w:p w:rsidR="00371C1A" w:rsidRPr="00F31D43" w:rsidRDefault="00371C1A" w:rsidP="00F401F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sectPr w:rsidR="00371C1A" w:rsidRPr="00F31D43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8F"/>
    <w:rsid w:val="000304E3"/>
    <w:rsid w:val="000473F4"/>
    <w:rsid w:val="000B528A"/>
    <w:rsid w:val="000F7D62"/>
    <w:rsid w:val="0014776E"/>
    <w:rsid w:val="00166005"/>
    <w:rsid w:val="00171AAA"/>
    <w:rsid w:val="001C0BB5"/>
    <w:rsid w:val="001C146A"/>
    <w:rsid w:val="001C7111"/>
    <w:rsid w:val="00225BA1"/>
    <w:rsid w:val="0026428B"/>
    <w:rsid w:val="0029701B"/>
    <w:rsid w:val="002D1E63"/>
    <w:rsid w:val="002F01CA"/>
    <w:rsid w:val="002F1F39"/>
    <w:rsid w:val="002F734A"/>
    <w:rsid w:val="00321080"/>
    <w:rsid w:val="00341A8B"/>
    <w:rsid w:val="003458AC"/>
    <w:rsid w:val="00371C1A"/>
    <w:rsid w:val="003738BC"/>
    <w:rsid w:val="00385677"/>
    <w:rsid w:val="003900FD"/>
    <w:rsid w:val="003A4303"/>
    <w:rsid w:val="003F4E26"/>
    <w:rsid w:val="004178E3"/>
    <w:rsid w:val="00457490"/>
    <w:rsid w:val="00461E75"/>
    <w:rsid w:val="004648EF"/>
    <w:rsid w:val="00467226"/>
    <w:rsid w:val="0047637F"/>
    <w:rsid w:val="004E4D58"/>
    <w:rsid w:val="005200D5"/>
    <w:rsid w:val="00522908"/>
    <w:rsid w:val="00526F1C"/>
    <w:rsid w:val="00551CB4"/>
    <w:rsid w:val="005C001D"/>
    <w:rsid w:val="005D2C74"/>
    <w:rsid w:val="006A7562"/>
    <w:rsid w:val="007132AD"/>
    <w:rsid w:val="00740A39"/>
    <w:rsid w:val="00744A34"/>
    <w:rsid w:val="00776D58"/>
    <w:rsid w:val="007B10FD"/>
    <w:rsid w:val="007B2AAC"/>
    <w:rsid w:val="00865795"/>
    <w:rsid w:val="008B01C2"/>
    <w:rsid w:val="00904317"/>
    <w:rsid w:val="00986B87"/>
    <w:rsid w:val="00987D7C"/>
    <w:rsid w:val="009D3F48"/>
    <w:rsid w:val="009E27CB"/>
    <w:rsid w:val="009F4FF3"/>
    <w:rsid w:val="009F6137"/>
    <w:rsid w:val="00A53E34"/>
    <w:rsid w:val="00A74378"/>
    <w:rsid w:val="00A82ACB"/>
    <w:rsid w:val="00A86F8F"/>
    <w:rsid w:val="00AD05E4"/>
    <w:rsid w:val="00B22955"/>
    <w:rsid w:val="00B81E82"/>
    <w:rsid w:val="00B846FA"/>
    <w:rsid w:val="00BE60C6"/>
    <w:rsid w:val="00C12922"/>
    <w:rsid w:val="00C15FF1"/>
    <w:rsid w:val="00C36B79"/>
    <w:rsid w:val="00CA3FDB"/>
    <w:rsid w:val="00CA6EB1"/>
    <w:rsid w:val="00CC1F8B"/>
    <w:rsid w:val="00D30CF5"/>
    <w:rsid w:val="00D32C0B"/>
    <w:rsid w:val="00D610BD"/>
    <w:rsid w:val="00DC4CFD"/>
    <w:rsid w:val="00DE0378"/>
    <w:rsid w:val="00E56857"/>
    <w:rsid w:val="00EA2877"/>
    <w:rsid w:val="00ED0768"/>
    <w:rsid w:val="00EF7AA4"/>
    <w:rsid w:val="00F31D43"/>
    <w:rsid w:val="00F401F0"/>
    <w:rsid w:val="00F5559B"/>
    <w:rsid w:val="00FA182E"/>
    <w:rsid w:val="00FC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E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297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B528A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E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2970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B528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bobrova</cp:lastModifiedBy>
  <cp:revision>32</cp:revision>
  <cp:lastPrinted>2024-04-27T08:07:00Z</cp:lastPrinted>
  <dcterms:created xsi:type="dcterms:W3CDTF">2021-03-03T12:30:00Z</dcterms:created>
  <dcterms:modified xsi:type="dcterms:W3CDTF">2024-05-08T04:33:00Z</dcterms:modified>
</cp:coreProperties>
</file>