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191CC6" w:rsidRDefault="002C790B" w:rsidP="00265949">
      <w:pPr>
        <w:jc w:val="center"/>
        <w:rPr>
          <w:b/>
          <w:caps/>
          <w:sz w:val="28"/>
          <w:szCs w:val="28"/>
        </w:rPr>
      </w:pPr>
      <w:bookmarkStart w:id="0" w:name="_Toc293146740"/>
      <w:bookmarkStart w:id="1" w:name="_Toc417655656"/>
      <w:r w:rsidRPr="00191CC6">
        <w:rPr>
          <w:b/>
          <w:caps/>
          <w:noProof/>
          <w:sz w:val="28"/>
          <w:szCs w:val="28"/>
        </w:rPr>
        <w:drawing>
          <wp:inline distT="0" distB="0" distL="0" distR="0" wp14:anchorId="1D24EC02" wp14:editId="2C7ECA24">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191CC6" w:rsidRDefault="002C790B" w:rsidP="00265949">
      <w:pPr>
        <w:jc w:val="center"/>
        <w:rPr>
          <w:b/>
          <w:caps/>
          <w:sz w:val="28"/>
          <w:szCs w:val="28"/>
        </w:rPr>
      </w:pPr>
    </w:p>
    <w:p w:rsidR="002C790B" w:rsidRPr="00191CC6" w:rsidRDefault="002C790B" w:rsidP="00265949">
      <w:pPr>
        <w:jc w:val="center"/>
        <w:rPr>
          <w:b/>
          <w:caps/>
          <w:sz w:val="28"/>
          <w:szCs w:val="28"/>
          <w:u w:val="single"/>
        </w:rPr>
      </w:pPr>
      <w:r w:rsidRPr="00191CC6">
        <w:rPr>
          <w:b/>
          <w:caps/>
          <w:sz w:val="28"/>
          <w:szCs w:val="28"/>
          <w:u w:val="single"/>
        </w:rPr>
        <w:t>ТАЙМЫРСКИЙ ДОЛГАНО-НЕНЕЦКИЙ МУНИЦИПАЛЬНЫЙ РАЙОН</w:t>
      </w:r>
    </w:p>
    <w:p w:rsidR="002C790B" w:rsidRPr="00191CC6" w:rsidRDefault="002C790B" w:rsidP="00265949">
      <w:pPr>
        <w:jc w:val="center"/>
        <w:rPr>
          <w:b/>
          <w:caps/>
          <w:sz w:val="28"/>
          <w:szCs w:val="28"/>
        </w:rPr>
      </w:pPr>
    </w:p>
    <w:p w:rsidR="002C790B" w:rsidRPr="00191CC6" w:rsidRDefault="002C790B" w:rsidP="00265949">
      <w:pPr>
        <w:jc w:val="center"/>
        <w:rPr>
          <w:b/>
          <w:caps/>
          <w:sz w:val="28"/>
          <w:szCs w:val="28"/>
        </w:rPr>
      </w:pPr>
      <w:r w:rsidRPr="00191CC6">
        <w:rPr>
          <w:b/>
          <w:caps/>
          <w:sz w:val="28"/>
          <w:szCs w:val="28"/>
        </w:rPr>
        <w:t>Таймырский Долгано-Ненецкий районный Совет депутатов</w:t>
      </w:r>
    </w:p>
    <w:p w:rsidR="002C790B" w:rsidRPr="00191CC6" w:rsidRDefault="002C790B" w:rsidP="00265949">
      <w:pPr>
        <w:jc w:val="center"/>
        <w:rPr>
          <w:b/>
          <w:caps/>
          <w:sz w:val="28"/>
          <w:szCs w:val="28"/>
        </w:rPr>
      </w:pPr>
    </w:p>
    <w:p w:rsidR="002C790B" w:rsidRPr="00191CC6" w:rsidRDefault="002C790B" w:rsidP="00265949">
      <w:pPr>
        <w:jc w:val="center"/>
        <w:rPr>
          <w:b/>
          <w:caps/>
          <w:sz w:val="28"/>
          <w:szCs w:val="28"/>
        </w:rPr>
      </w:pPr>
      <w:proofErr w:type="gramStart"/>
      <w:r w:rsidRPr="00191CC6">
        <w:rPr>
          <w:b/>
          <w:caps/>
          <w:sz w:val="28"/>
          <w:szCs w:val="28"/>
        </w:rPr>
        <w:t>Р</w:t>
      </w:r>
      <w:proofErr w:type="gramEnd"/>
      <w:r w:rsidRPr="00191CC6">
        <w:rPr>
          <w:b/>
          <w:caps/>
          <w:sz w:val="28"/>
          <w:szCs w:val="28"/>
        </w:rPr>
        <w:t xml:space="preserve"> Е Ш Е Н И Е</w:t>
      </w:r>
    </w:p>
    <w:p w:rsidR="002C790B" w:rsidRPr="00191CC6" w:rsidRDefault="002C790B" w:rsidP="00265949">
      <w:pPr>
        <w:jc w:val="center"/>
        <w:rPr>
          <w:b/>
          <w:caps/>
          <w:sz w:val="28"/>
          <w:szCs w:val="28"/>
        </w:rPr>
      </w:pPr>
    </w:p>
    <w:p w:rsidR="002C790B" w:rsidRPr="00191CC6" w:rsidRDefault="007D195B" w:rsidP="00265949">
      <w:pPr>
        <w:jc w:val="center"/>
        <w:rPr>
          <w:b/>
          <w:sz w:val="28"/>
          <w:szCs w:val="28"/>
        </w:rPr>
      </w:pPr>
      <w:r>
        <w:rPr>
          <w:b/>
          <w:sz w:val="28"/>
          <w:szCs w:val="28"/>
        </w:rPr>
        <w:t>20.02</w:t>
      </w:r>
      <w:r w:rsidR="00E2498F" w:rsidRPr="00191CC6">
        <w:rPr>
          <w:b/>
          <w:sz w:val="28"/>
          <w:szCs w:val="28"/>
        </w:rPr>
        <w:t>.2025</w:t>
      </w:r>
      <w:r w:rsidR="002C790B" w:rsidRPr="00191CC6">
        <w:rPr>
          <w:b/>
          <w:sz w:val="28"/>
          <w:szCs w:val="28"/>
        </w:rPr>
        <w:t xml:space="preserve">                                                                                                            № 0</w:t>
      </w:r>
      <w:r w:rsidR="00E2498F" w:rsidRPr="00191CC6">
        <w:rPr>
          <w:b/>
          <w:sz w:val="28"/>
          <w:szCs w:val="28"/>
        </w:rPr>
        <w:t>4</w:t>
      </w:r>
      <w:r w:rsidR="002C790B" w:rsidRPr="00191CC6">
        <w:rPr>
          <w:b/>
          <w:sz w:val="28"/>
          <w:szCs w:val="28"/>
        </w:rPr>
        <w:t xml:space="preserve"> – 0</w:t>
      </w:r>
      <w:r w:rsidR="00794DAD">
        <w:rPr>
          <w:b/>
          <w:sz w:val="28"/>
          <w:szCs w:val="28"/>
        </w:rPr>
        <w:t>8</w:t>
      </w:r>
      <w:r w:rsidR="00265949">
        <w:rPr>
          <w:b/>
          <w:sz w:val="28"/>
          <w:szCs w:val="28"/>
        </w:rPr>
        <w:t>6</w:t>
      </w:r>
    </w:p>
    <w:p w:rsidR="002C790B" w:rsidRPr="00191CC6" w:rsidRDefault="002C790B" w:rsidP="00265949">
      <w:pPr>
        <w:jc w:val="center"/>
        <w:rPr>
          <w:b/>
          <w:sz w:val="28"/>
          <w:szCs w:val="28"/>
        </w:rPr>
      </w:pPr>
      <w:r w:rsidRPr="00191CC6">
        <w:rPr>
          <w:b/>
          <w:sz w:val="28"/>
          <w:szCs w:val="28"/>
        </w:rPr>
        <w:t>г. Дудинка</w:t>
      </w:r>
    </w:p>
    <w:p w:rsidR="002C790B" w:rsidRPr="00191CC6" w:rsidRDefault="002C790B" w:rsidP="00265949">
      <w:pPr>
        <w:autoSpaceDE w:val="0"/>
        <w:autoSpaceDN w:val="0"/>
        <w:adjustRightInd w:val="0"/>
        <w:jc w:val="center"/>
        <w:rPr>
          <w:b/>
          <w:bCs/>
          <w:sz w:val="28"/>
          <w:szCs w:val="28"/>
        </w:rPr>
      </w:pPr>
    </w:p>
    <w:bookmarkEnd w:id="0"/>
    <w:bookmarkEnd w:id="1"/>
    <w:p w:rsidR="00265949" w:rsidRPr="00265949" w:rsidRDefault="00265949" w:rsidP="00265949">
      <w:pPr>
        <w:pStyle w:val="ConsPlusTitle"/>
        <w:jc w:val="center"/>
        <w:rPr>
          <w:rFonts w:ascii="Times New Roman" w:hAnsi="Times New Roman"/>
          <w:sz w:val="28"/>
          <w:szCs w:val="28"/>
        </w:rPr>
      </w:pPr>
      <w:r w:rsidRPr="00265949">
        <w:rPr>
          <w:rFonts w:ascii="Times New Roman" w:hAnsi="Times New Roman" w:cs="Times New Roman"/>
          <w:sz w:val="28"/>
          <w:szCs w:val="28"/>
        </w:rPr>
        <w:t>О внесении изменения в Решение Таймырского Долгано-Ненецкого районного Совета депутатов «</w:t>
      </w:r>
      <w:r w:rsidRPr="00265949">
        <w:rPr>
          <w:rFonts w:ascii="Times New Roman" w:hAnsi="Times New Roman" w:cs="Times New Roman"/>
          <w:sz w:val="28"/>
          <w:szCs w:val="28"/>
        </w:rPr>
        <w:t>Об утверждении Перечня конкурсов и номинаций конкурсов в рамках проведения социально значимых мероприятий малочисленных народов на 2025 год</w:t>
      </w:r>
      <w:r w:rsidRPr="00265949">
        <w:rPr>
          <w:rFonts w:ascii="Times New Roman" w:hAnsi="Times New Roman" w:cs="Times New Roman"/>
          <w:sz w:val="28"/>
          <w:szCs w:val="28"/>
        </w:rPr>
        <w:t>»</w:t>
      </w:r>
    </w:p>
    <w:p w:rsidR="00265949" w:rsidRPr="00265949" w:rsidRDefault="00265949" w:rsidP="00265949">
      <w:pPr>
        <w:pStyle w:val="ConsPlusTitle"/>
        <w:jc w:val="center"/>
        <w:rPr>
          <w:rFonts w:ascii="Times New Roman" w:hAnsi="Times New Roman" w:cs="Times New Roman"/>
          <w:sz w:val="28"/>
          <w:szCs w:val="28"/>
        </w:rPr>
      </w:pPr>
    </w:p>
    <w:p w:rsidR="00265949" w:rsidRPr="00265949" w:rsidRDefault="00265949" w:rsidP="00265949">
      <w:pPr>
        <w:pStyle w:val="ConsPlusTitle"/>
        <w:jc w:val="center"/>
        <w:rPr>
          <w:rFonts w:ascii="Times New Roman" w:hAnsi="Times New Roman" w:cs="Times New Roman"/>
          <w:sz w:val="28"/>
          <w:szCs w:val="28"/>
        </w:rPr>
      </w:pPr>
    </w:p>
    <w:p w:rsidR="00265949" w:rsidRPr="00265949" w:rsidRDefault="00265949" w:rsidP="00265949">
      <w:pPr>
        <w:pStyle w:val="ConsPlusNormal"/>
        <w:ind w:firstLine="709"/>
        <w:jc w:val="both"/>
        <w:rPr>
          <w:rFonts w:ascii="Times New Roman" w:hAnsi="Times New Roman" w:cs="Times New Roman"/>
          <w:sz w:val="28"/>
          <w:szCs w:val="28"/>
        </w:rPr>
      </w:pPr>
      <w:r w:rsidRPr="00265949">
        <w:rPr>
          <w:rFonts w:ascii="Times New Roman" w:hAnsi="Times New Roman" w:cs="Times New Roman"/>
          <w:sz w:val="28"/>
          <w:szCs w:val="28"/>
        </w:rPr>
        <w:t xml:space="preserve">В соответствии с Уставом Таймырского Долгано-Ненецкого муниципального района, Таймырский </w:t>
      </w:r>
      <w:proofErr w:type="gramStart"/>
      <w:r w:rsidRPr="00265949">
        <w:rPr>
          <w:rFonts w:ascii="Times New Roman" w:hAnsi="Times New Roman" w:cs="Times New Roman"/>
          <w:sz w:val="28"/>
          <w:szCs w:val="28"/>
        </w:rPr>
        <w:t>Долгано-Ненецкий</w:t>
      </w:r>
      <w:proofErr w:type="gramEnd"/>
      <w:r w:rsidRPr="00265949">
        <w:rPr>
          <w:rFonts w:ascii="Times New Roman" w:hAnsi="Times New Roman" w:cs="Times New Roman"/>
          <w:sz w:val="28"/>
          <w:szCs w:val="28"/>
        </w:rPr>
        <w:t xml:space="preserve"> районный Совет депутатов </w:t>
      </w:r>
      <w:r w:rsidRPr="00265949">
        <w:rPr>
          <w:rFonts w:ascii="Times New Roman" w:hAnsi="Times New Roman" w:cs="Times New Roman"/>
          <w:b/>
          <w:sz w:val="28"/>
          <w:szCs w:val="28"/>
        </w:rPr>
        <w:t>решил</w:t>
      </w:r>
      <w:r w:rsidRPr="00265949">
        <w:rPr>
          <w:rFonts w:ascii="Times New Roman" w:hAnsi="Times New Roman" w:cs="Times New Roman"/>
          <w:sz w:val="28"/>
          <w:szCs w:val="28"/>
        </w:rPr>
        <w:t>:</w:t>
      </w:r>
    </w:p>
    <w:p w:rsidR="00265949" w:rsidRPr="00265949" w:rsidRDefault="00265949" w:rsidP="00265949">
      <w:pPr>
        <w:pStyle w:val="ConsPlusTitle"/>
        <w:ind w:firstLine="709"/>
        <w:jc w:val="center"/>
        <w:rPr>
          <w:rFonts w:ascii="Times New Roman" w:hAnsi="Times New Roman" w:cs="Times New Roman"/>
          <w:sz w:val="28"/>
          <w:szCs w:val="28"/>
        </w:rPr>
      </w:pPr>
    </w:p>
    <w:p w:rsidR="00265949" w:rsidRPr="00265949" w:rsidRDefault="00265949" w:rsidP="00265949">
      <w:pPr>
        <w:pStyle w:val="ConsPlusNormal"/>
        <w:ind w:firstLine="709"/>
        <w:jc w:val="both"/>
        <w:rPr>
          <w:rFonts w:ascii="Times New Roman" w:hAnsi="Times New Roman" w:cs="Times New Roman"/>
          <w:sz w:val="28"/>
          <w:szCs w:val="28"/>
        </w:rPr>
      </w:pPr>
      <w:r w:rsidRPr="00265949">
        <w:rPr>
          <w:rFonts w:ascii="Times New Roman" w:hAnsi="Times New Roman" w:cs="Times New Roman"/>
          <w:sz w:val="28"/>
          <w:szCs w:val="28"/>
        </w:rPr>
        <w:t xml:space="preserve">1. Внести изменение в Решение Таймырского Долгано-Ненецкого районного Совета депутатов от 27 ноября 2024 года № 03-067 </w:t>
      </w:r>
      <w:r>
        <w:rPr>
          <w:rFonts w:ascii="Times New Roman" w:hAnsi="Times New Roman" w:cs="Times New Roman"/>
          <w:sz w:val="28"/>
          <w:szCs w:val="28"/>
        </w:rPr>
        <w:t>«</w:t>
      </w:r>
      <w:r w:rsidRPr="00265949">
        <w:rPr>
          <w:rFonts w:ascii="Times New Roman" w:hAnsi="Times New Roman" w:cs="Times New Roman"/>
          <w:sz w:val="28"/>
          <w:szCs w:val="28"/>
        </w:rPr>
        <w:t>Об утверждении Перечня конкурсов и номинаций конкурсов в рамках проведения социально значимых мероприятий малочисленных народов на 2025 год</w:t>
      </w:r>
      <w:r>
        <w:rPr>
          <w:rFonts w:ascii="Times New Roman" w:hAnsi="Times New Roman" w:cs="Times New Roman"/>
          <w:sz w:val="28"/>
          <w:szCs w:val="28"/>
        </w:rPr>
        <w:t>»</w:t>
      </w:r>
      <w:r w:rsidRPr="00265949">
        <w:rPr>
          <w:rFonts w:ascii="Times New Roman" w:hAnsi="Times New Roman" w:cs="Times New Roman"/>
          <w:sz w:val="28"/>
          <w:szCs w:val="28"/>
        </w:rPr>
        <w:t>, изложив приложение к Решению в редакции согласно приложению</w:t>
      </w:r>
      <w:r>
        <w:rPr>
          <w:rFonts w:ascii="Times New Roman" w:hAnsi="Times New Roman" w:cs="Times New Roman"/>
          <w:sz w:val="28"/>
          <w:szCs w:val="28"/>
        </w:rPr>
        <w:t xml:space="preserve"> к настоящему Решению.</w:t>
      </w:r>
    </w:p>
    <w:p w:rsidR="00265949" w:rsidRPr="00265949" w:rsidRDefault="00265949" w:rsidP="00265949">
      <w:pPr>
        <w:pStyle w:val="aff2"/>
        <w:widowControl w:val="0"/>
        <w:autoSpaceDE w:val="0"/>
        <w:autoSpaceDN w:val="0"/>
        <w:adjustRightInd w:val="0"/>
        <w:spacing w:line="240" w:lineRule="auto"/>
        <w:ind w:left="1470" w:firstLine="709"/>
        <w:rPr>
          <w:sz w:val="28"/>
          <w:szCs w:val="28"/>
        </w:rPr>
      </w:pPr>
    </w:p>
    <w:p w:rsidR="00265949" w:rsidRPr="00265949" w:rsidRDefault="00265949" w:rsidP="00265949">
      <w:pPr>
        <w:widowControl w:val="0"/>
        <w:autoSpaceDE w:val="0"/>
        <w:autoSpaceDN w:val="0"/>
        <w:adjustRightInd w:val="0"/>
        <w:ind w:firstLine="709"/>
        <w:jc w:val="both"/>
        <w:rPr>
          <w:sz w:val="28"/>
          <w:szCs w:val="28"/>
        </w:rPr>
      </w:pPr>
      <w:r w:rsidRPr="00265949">
        <w:rPr>
          <w:sz w:val="28"/>
          <w:szCs w:val="28"/>
        </w:rPr>
        <w:t>2. Настоящее Решение вступает в силу после дня его официального обнародования.</w:t>
      </w:r>
    </w:p>
    <w:p w:rsidR="0074104B" w:rsidRPr="00265949" w:rsidRDefault="0074104B" w:rsidP="00265949">
      <w:pPr>
        <w:autoSpaceDE w:val="0"/>
        <w:autoSpaceDN w:val="0"/>
        <w:adjustRightInd w:val="0"/>
        <w:ind w:firstLine="709"/>
        <w:outlineLvl w:val="0"/>
        <w:rPr>
          <w:sz w:val="28"/>
          <w:szCs w:val="28"/>
        </w:rPr>
      </w:pPr>
    </w:p>
    <w:p w:rsidR="0074104B" w:rsidRPr="00265949" w:rsidRDefault="0074104B" w:rsidP="00265949">
      <w:pPr>
        <w:autoSpaceDE w:val="0"/>
        <w:autoSpaceDN w:val="0"/>
        <w:adjustRightInd w:val="0"/>
        <w:ind w:firstLine="709"/>
        <w:outlineLvl w:val="0"/>
        <w:rPr>
          <w:sz w:val="28"/>
          <w:szCs w:val="28"/>
        </w:rPr>
      </w:pPr>
    </w:p>
    <w:tbl>
      <w:tblPr>
        <w:tblW w:w="0" w:type="auto"/>
        <w:tblLook w:val="04A0" w:firstRow="1" w:lastRow="0" w:firstColumn="1" w:lastColumn="0" w:noHBand="0" w:noVBand="1"/>
      </w:tblPr>
      <w:tblGrid>
        <w:gridCol w:w="4928"/>
        <w:gridCol w:w="709"/>
        <w:gridCol w:w="4644"/>
      </w:tblGrid>
      <w:tr w:rsidR="0074104B" w:rsidRPr="00265949" w:rsidTr="00ED2AF4">
        <w:tc>
          <w:tcPr>
            <w:tcW w:w="4928" w:type="dxa"/>
            <w:shd w:val="clear" w:color="auto" w:fill="auto"/>
          </w:tcPr>
          <w:p w:rsidR="0074104B" w:rsidRPr="00265949" w:rsidRDefault="0074104B" w:rsidP="00265949">
            <w:pPr>
              <w:pStyle w:val="ConsPlusNormal"/>
              <w:ind w:firstLine="0"/>
              <w:jc w:val="both"/>
              <w:rPr>
                <w:rFonts w:ascii="Times New Roman" w:eastAsia="Calibri" w:hAnsi="Times New Roman" w:cs="Times New Roman"/>
                <w:b/>
                <w:sz w:val="28"/>
                <w:szCs w:val="28"/>
              </w:rPr>
            </w:pPr>
            <w:r w:rsidRPr="00265949">
              <w:rPr>
                <w:rFonts w:ascii="Times New Roman" w:eastAsia="Calibri" w:hAnsi="Times New Roman" w:cs="Times New Roman"/>
                <w:b/>
                <w:sz w:val="28"/>
                <w:szCs w:val="28"/>
              </w:rPr>
              <w:t xml:space="preserve">Председатель </w:t>
            </w:r>
            <w:proofErr w:type="gramStart"/>
            <w:r w:rsidRPr="00265949">
              <w:rPr>
                <w:rFonts w:ascii="Times New Roman" w:eastAsia="Calibri" w:hAnsi="Times New Roman" w:cs="Times New Roman"/>
                <w:b/>
                <w:sz w:val="28"/>
                <w:szCs w:val="28"/>
              </w:rPr>
              <w:t>Таймырского</w:t>
            </w:r>
            <w:proofErr w:type="gramEnd"/>
            <w:r w:rsidRPr="00265949">
              <w:rPr>
                <w:rFonts w:ascii="Times New Roman" w:eastAsia="Calibri" w:hAnsi="Times New Roman" w:cs="Times New Roman"/>
                <w:b/>
                <w:sz w:val="28"/>
                <w:szCs w:val="28"/>
              </w:rPr>
              <w:t xml:space="preserve"> </w:t>
            </w:r>
          </w:p>
          <w:p w:rsidR="0074104B" w:rsidRPr="00265949" w:rsidRDefault="0074104B" w:rsidP="00265949">
            <w:pPr>
              <w:pStyle w:val="ConsPlusNormal"/>
              <w:ind w:firstLine="0"/>
              <w:rPr>
                <w:rFonts w:ascii="Times New Roman" w:eastAsia="Calibri" w:hAnsi="Times New Roman" w:cs="Times New Roman"/>
                <w:b/>
                <w:sz w:val="28"/>
                <w:szCs w:val="28"/>
              </w:rPr>
            </w:pPr>
            <w:r w:rsidRPr="00265949">
              <w:rPr>
                <w:rFonts w:ascii="Times New Roman" w:eastAsia="Calibri" w:hAnsi="Times New Roman" w:cs="Times New Roman"/>
                <w:b/>
                <w:sz w:val="28"/>
                <w:szCs w:val="28"/>
              </w:rPr>
              <w:t xml:space="preserve">Долгано-Ненецкого районного Совета депутатов </w:t>
            </w:r>
          </w:p>
          <w:p w:rsidR="0074104B" w:rsidRPr="00265949" w:rsidRDefault="0074104B" w:rsidP="00265949">
            <w:pPr>
              <w:pStyle w:val="ConsPlusNormal"/>
              <w:ind w:firstLine="0"/>
              <w:rPr>
                <w:rFonts w:ascii="Times New Roman" w:eastAsia="Calibri" w:hAnsi="Times New Roman" w:cs="Times New Roman"/>
                <w:b/>
                <w:sz w:val="28"/>
                <w:szCs w:val="28"/>
              </w:rPr>
            </w:pPr>
          </w:p>
          <w:p w:rsidR="0074104B" w:rsidRPr="00265949" w:rsidRDefault="0074104B" w:rsidP="00265949">
            <w:pPr>
              <w:pStyle w:val="ConsPlusNormal"/>
              <w:ind w:firstLine="0"/>
              <w:rPr>
                <w:rFonts w:ascii="Times New Roman" w:eastAsia="Calibri" w:hAnsi="Times New Roman" w:cs="Times New Roman"/>
                <w:b/>
                <w:sz w:val="28"/>
                <w:szCs w:val="28"/>
              </w:rPr>
            </w:pPr>
            <w:r w:rsidRPr="00265949">
              <w:rPr>
                <w:rFonts w:ascii="Times New Roman" w:eastAsia="Calibri" w:hAnsi="Times New Roman" w:cs="Times New Roman"/>
                <w:b/>
                <w:sz w:val="28"/>
                <w:szCs w:val="28"/>
              </w:rPr>
              <w:t>____________________ В.Н. Шишов</w:t>
            </w:r>
          </w:p>
        </w:tc>
        <w:tc>
          <w:tcPr>
            <w:tcW w:w="709" w:type="dxa"/>
            <w:shd w:val="clear" w:color="auto" w:fill="auto"/>
          </w:tcPr>
          <w:p w:rsidR="0074104B" w:rsidRPr="00265949" w:rsidRDefault="0074104B" w:rsidP="00265949">
            <w:pPr>
              <w:pStyle w:val="ConsPlusNormal"/>
              <w:rPr>
                <w:rFonts w:ascii="Times New Roman" w:eastAsia="Calibri" w:hAnsi="Times New Roman" w:cs="Times New Roman"/>
                <w:b/>
                <w:sz w:val="28"/>
                <w:szCs w:val="28"/>
              </w:rPr>
            </w:pPr>
          </w:p>
        </w:tc>
        <w:tc>
          <w:tcPr>
            <w:tcW w:w="4644" w:type="dxa"/>
            <w:shd w:val="clear" w:color="auto" w:fill="auto"/>
          </w:tcPr>
          <w:p w:rsidR="0074104B" w:rsidRPr="00265949" w:rsidRDefault="0074104B" w:rsidP="00265949">
            <w:pPr>
              <w:pStyle w:val="ConsPlusNormal"/>
              <w:ind w:firstLine="0"/>
              <w:rPr>
                <w:rFonts w:ascii="Times New Roman" w:eastAsia="Calibri" w:hAnsi="Times New Roman" w:cs="Times New Roman"/>
                <w:b/>
                <w:sz w:val="28"/>
                <w:szCs w:val="28"/>
              </w:rPr>
            </w:pPr>
            <w:r w:rsidRPr="00265949">
              <w:rPr>
                <w:rFonts w:ascii="Times New Roman" w:eastAsia="Calibri" w:hAnsi="Times New Roman" w:cs="Times New Roman"/>
                <w:b/>
                <w:sz w:val="28"/>
                <w:szCs w:val="28"/>
              </w:rPr>
              <w:t xml:space="preserve">Глава </w:t>
            </w:r>
            <w:proofErr w:type="gramStart"/>
            <w:r w:rsidRPr="00265949">
              <w:rPr>
                <w:rFonts w:ascii="Times New Roman" w:eastAsia="Calibri" w:hAnsi="Times New Roman" w:cs="Times New Roman"/>
                <w:b/>
                <w:sz w:val="28"/>
                <w:szCs w:val="28"/>
              </w:rPr>
              <w:t>Таймырского</w:t>
            </w:r>
            <w:proofErr w:type="gramEnd"/>
            <w:r w:rsidRPr="00265949">
              <w:rPr>
                <w:rFonts w:ascii="Times New Roman" w:eastAsia="Calibri" w:hAnsi="Times New Roman" w:cs="Times New Roman"/>
                <w:b/>
                <w:sz w:val="28"/>
                <w:szCs w:val="28"/>
              </w:rPr>
              <w:t xml:space="preserve"> </w:t>
            </w:r>
          </w:p>
          <w:p w:rsidR="0074104B" w:rsidRPr="00265949" w:rsidRDefault="0074104B" w:rsidP="00265949">
            <w:pPr>
              <w:pStyle w:val="ConsPlusNormal"/>
              <w:ind w:firstLine="0"/>
              <w:rPr>
                <w:rFonts w:ascii="Times New Roman" w:eastAsia="Calibri" w:hAnsi="Times New Roman" w:cs="Times New Roman"/>
                <w:b/>
                <w:sz w:val="28"/>
                <w:szCs w:val="28"/>
              </w:rPr>
            </w:pPr>
            <w:r w:rsidRPr="00265949">
              <w:rPr>
                <w:rFonts w:ascii="Times New Roman" w:eastAsia="Calibri" w:hAnsi="Times New Roman" w:cs="Times New Roman"/>
                <w:b/>
                <w:sz w:val="28"/>
                <w:szCs w:val="28"/>
              </w:rPr>
              <w:t xml:space="preserve">Долгано-Ненецкого </w:t>
            </w:r>
          </w:p>
          <w:p w:rsidR="0074104B" w:rsidRPr="00265949" w:rsidRDefault="0074104B" w:rsidP="00265949">
            <w:pPr>
              <w:pStyle w:val="ConsPlusNormal"/>
              <w:ind w:firstLine="0"/>
              <w:rPr>
                <w:rFonts w:ascii="Times New Roman" w:eastAsia="Calibri" w:hAnsi="Times New Roman" w:cs="Times New Roman"/>
                <w:b/>
                <w:sz w:val="28"/>
                <w:szCs w:val="28"/>
              </w:rPr>
            </w:pPr>
            <w:r w:rsidRPr="00265949">
              <w:rPr>
                <w:rFonts w:ascii="Times New Roman" w:eastAsia="Calibri" w:hAnsi="Times New Roman" w:cs="Times New Roman"/>
                <w:b/>
                <w:sz w:val="28"/>
                <w:szCs w:val="28"/>
              </w:rPr>
              <w:t xml:space="preserve">муниципального района </w:t>
            </w:r>
          </w:p>
          <w:p w:rsidR="0074104B" w:rsidRPr="00265949" w:rsidRDefault="0074104B" w:rsidP="00265949">
            <w:pPr>
              <w:pStyle w:val="ConsPlusNormal"/>
              <w:ind w:firstLine="0"/>
              <w:rPr>
                <w:rFonts w:ascii="Times New Roman" w:eastAsia="Calibri" w:hAnsi="Times New Roman" w:cs="Times New Roman"/>
                <w:b/>
                <w:sz w:val="28"/>
                <w:szCs w:val="28"/>
              </w:rPr>
            </w:pPr>
          </w:p>
          <w:p w:rsidR="0074104B" w:rsidRPr="00265949" w:rsidRDefault="0074104B" w:rsidP="00265949">
            <w:pPr>
              <w:pStyle w:val="ConsPlusNormal"/>
              <w:ind w:firstLine="0"/>
              <w:rPr>
                <w:rFonts w:ascii="Times New Roman" w:eastAsia="Calibri" w:hAnsi="Times New Roman" w:cs="Times New Roman"/>
                <w:b/>
                <w:sz w:val="28"/>
                <w:szCs w:val="28"/>
              </w:rPr>
            </w:pPr>
            <w:r w:rsidRPr="00265949">
              <w:rPr>
                <w:rFonts w:ascii="Times New Roman" w:eastAsia="Calibri" w:hAnsi="Times New Roman" w:cs="Times New Roman"/>
                <w:b/>
                <w:sz w:val="28"/>
                <w:szCs w:val="28"/>
              </w:rPr>
              <w:t xml:space="preserve">_________________ А.В. Членов </w:t>
            </w:r>
          </w:p>
        </w:tc>
      </w:tr>
    </w:tbl>
    <w:p w:rsidR="00265949" w:rsidRDefault="00265949" w:rsidP="00265949"/>
    <w:p w:rsidR="00265949" w:rsidRDefault="00265949" w:rsidP="00265949">
      <w:r>
        <w:br w:type="page"/>
      </w:r>
    </w:p>
    <w:p w:rsidR="00265949" w:rsidRPr="0074104B" w:rsidRDefault="00265949" w:rsidP="00265949">
      <w:pPr>
        <w:autoSpaceDE w:val="0"/>
        <w:autoSpaceDN w:val="0"/>
        <w:adjustRightInd w:val="0"/>
        <w:ind w:left="4820"/>
        <w:outlineLvl w:val="0"/>
      </w:pPr>
      <w:r w:rsidRPr="0074104B">
        <w:lastRenderedPageBreak/>
        <w:t>Приложение</w:t>
      </w:r>
    </w:p>
    <w:p w:rsidR="00265949" w:rsidRPr="0074104B" w:rsidRDefault="00265949" w:rsidP="00265949">
      <w:pPr>
        <w:autoSpaceDE w:val="0"/>
        <w:autoSpaceDN w:val="0"/>
        <w:adjustRightInd w:val="0"/>
        <w:ind w:left="4820"/>
      </w:pPr>
      <w:r w:rsidRPr="0074104B">
        <w:t xml:space="preserve">к Решению Таймырского Долгано-Ненецкого районного Совета депутатов </w:t>
      </w:r>
    </w:p>
    <w:p w:rsidR="00265949" w:rsidRPr="0074104B" w:rsidRDefault="00265949" w:rsidP="00265949">
      <w:pPr>
        <w:autoSpaceDE w:val="0"/>
        <w:autoSpaceDN w:val="0"/>
        <w:adjustRightInd w:val="0"/>
        <w:ind w:left="4820"/>
      </w:pPr>
      <w:r w:rsidRPr="0074104B">
        <w:t xml:space="preserve">от </w:t>
      </w:r>
      <w:r>
        <w:t xml:space="preserve">20.02.2025 года № 04 – 086 </w:t>
      </w:r>
    </w:p>
    <w:p w:rsidR="00265949" w:rsidRDefault="00265949" w:rsidP="00265949">
      <w:pPr>
        <w:autoSpaceDE w:val="0"/>
        <w:autoSpaceDN w:val="0"/>
        <w:adjustRightInd w:val="0"/>
        <w:ind w:left="4820"/>
      </w:pPr>
    </w:p>
    <w:p w:rsidR="00265949" w:rsidRPr="0074104B" w:rsidRDefault="00265949" w:rsidP="00265949">
      <w:pPr>
        <w:autoSpaceDE w:val="0"/>
        <w:autoSpaceDN w:val="0"/>
        <w:adjustRightInd w:val="0"/>
        <w:ind w:left="4820"/>
      </w:pPr>
    </w:p>
    <w:p w:rsidR="00265949" w:rsidRPr="00135776" w:rsidRDefault="00265949" w:rsidP="00265949">
      <w:pPr>
        <w:pStyle w:val="ConsPlusTitle"/>
        <w:jc w:val="center"/>
        <w:rPr>
          <w:rFonts w:ascii="Times New Roman" w:hAnsi="Times New Roman" w:cs="Times New Roman"/>
          <w:sz w:val="24"/>
          <w:szCs w:val="24"/>
        </w:rPr>
      </w:pPr>
      <w:r w:rsidRPr="00135776">
        <w:rPr>
          <w:rFonts w:ascii="Times New Roman" w:hAnsi="Times New Roman" w:cs="Times New Roman"/>
          <w:sz w:val="24"/>
          <w:szCs w:val="24"/>
        </w:rPr>
        <w:t>Перечень</w:t>
      </w:r>
    </w:p>
    <w:p w:rsidR="00265949" w:rsidRPr="00135776" w:rsidRDefault="00265949" w:rsidP="00265949">
      <w:pPr>
        <w:pStyle w:val="ConsPlusTitle"/>
        <w:jc w:val="center"/>
        <w:rPr>
          <w:rFonts w:ascii="Times New Roman" w:hAnsi="Times New Roman" w:cs="Times New Roman"/>
          <w:sz w:val="24"/>
          <w:szCs w:val="24"/>
        </w:rPr>
      </w:pPr>
      <w:r w:rsidRPr="00135776">
        <w:rPr>
          <w:rFonts w:ascii="Times New Roman" w:hAnsi="Times New Roman" w:cs="Times New Roman"/>
          <w:sz w:val="24"/>
          <w:szCs w:val="24"/>
        </w:rPr>
        <w:t xml:space="preserve">конкурсов и номинаций конкурсов в </w:t>
      </w:r>
      <w:proofErr w:type="gramStart"/>
      <w:r w:rsidRPr="00135776">
        <w:rPr>
          <w:rFonts w:ascii="Times New Roman" w:hAnsi="Times New Roman" w:cs="Times New Roman"/>
          <w:sz w:val="24"/>
          <w:szCs w:val="24"/>
        </w:rPr>
        <w:t>рамках</w:t>
      </w:r>
      <w:proofErr w:type="gramEnd"/>
      <w:r w:rsidRPr="00135776">
        <w:rPr>
          <w:rFonts w:ascii="Times New Roman" w:hAnsi="Times New Roman" w:cs="Times New Roman"/>
          <w:sz w:val="24"/>
          <w:szCs w:val="24"/>
        </w:rPr>
        <w:t xml:space="preserve"> проведения социально значимых мероприятий малочисленных народов на 202</w:t>
      </w:r>
      <w:r>
        <w:rPr>
          <w:rFonts w:ascii="Times New Roman" w:hAnsi="Times New Roman" w:cs="Times New Roman"/>
          <w:sz w:val="24"/>
          <w:szCs w:val="24"/>
        </w:rPr>
        <w:t>5</w:t>
      </w:r>
      <w:r w:rsidRPr="00135776">
        <w:rPr>
          <w:rFonts w:ascii="Times New Roman" w:hAnsi="Times New Roman" w:cs="Times New Roman"/>
          <w:sz w:val="24"/>
          <w:szCs w:val="24"/>
        </w:rPr>
        <w:t xml:space="preserve"> год</w:t>
      </w:r>
    </w:p>
    <w:p w:rsidR="00265949" w:rsidRPr="00135776" w:rsidRDefault="00265949" w:rsidP="00265949">
      <w:pPr>
        <w:autoSpaceDE w:val="0"/>
        <w:autoSpaceDN w:val="0"/>
        <w:adjustRightInd w:val="0"/>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969"/>
        <w:gridCol w:w="5523"/>
      </w:tblGrid>
      <w:tr w:rsidR="00265949" w:rsidRPr="00135776" w:rsidTr="0090686C">
        <w:tc>
          <w:tcPr>
            <w:tcW w:w="704" w:type="dxa"/>
            <w:shd w:val="clear" w:color="auto" w:fill="auto"/>
            <w:vAlign w:val="center"/>
          </w:tcPr>
          <w:p w:rsidR="00265949" w:rsidRPr="00135776" w:rsidRDefault="00265949" w:rsidP="0090686C">
            <w:pPr>
              <w:autoSpaceDE w:val="0"/>
              <w:autoSpaceDN w:val="0"/>
              <w:adjustRightInd w:val="0"/>
              <w:jc w:val="center"/>
            </w:pPr>
            <w:r w:rsidRPr="00135776">
              <w:t xml:space="preserve">№ </w:t>
            </w:r>
            <w:proofErr w:type="gramStart"/>
            <w:r w:rsidRPr="00135776">
              <w:t>п</w:t>
            </w:r>
            <w:proofErr w:type="gramEnd"/>
            <w:r w:rsidRPr="00135776">
              <w:t>/п</w:t>
            </w:r>
          </w:p>
        </w:tc>
        <w:tc>
          <w:tcPr>
            <w:tcW w:w="3969" w:type="dxa"/>
            <w:shd w:val="clear" w:color="auto" w:fill="auto"/>
            <w:vAlign w:val="center"/>
          </w:tcPr>
          <w:p w:rsidR="00265949" w:rsidRPr="00135776" w:rsidRDefault="00265949" w:rsidP="0090686C">
            <w:pPr>
              <w:autoSpaceDE w:val="0"/>
              <w:autoSpaceDN w:val="0"/>
              <w:adjustRightInd w:val="0"/>
              <w:jc w:val="center"/>
            </w:pPr>
            <w:r w:rsidRPr="00135776">
              <w:t>Наименование конкурса</w:t>
            </w:r>
          </w:p>
        </w:tc>
        <w:tc>
          <w:tcPr>
            <w:tcW w:w="5523" w:type="dxa"/>
            <w:shd w:val="clear" w:color="auto" w:fill="auto"/>
            <w:vAlign w:val="center"/>
          </w:tcPr>
          <w:p w:rsidR="00265949" w:rsidRPr="00135776" w:rsidRDefault="00265949" w:rsidP="0090686C">
            <w:pPr>
              <w:autoSpaceDE w:val="0"/>
              <w:autoSpaceDN w:val="0"/>
              <w:adjustRightInd w:val="0"/>
              <w:jc w:val="center"/>
            </w:pPr>
            <w:r w:rsidRPr="00135776">
              <w:t>Наименование номинации</w:t>
            </w:r>
          </w:p>
        </w:tc>
      </w:tr>
      <w:tr w:rsidR="00265949" w:rsidRPr="00135776" w:rsidTr="0090686C">
        <w:tc>
          <w:tcPr>
            <w:tcW w:w="704" w:type="dxa"/>
            <w:vMerge w:val="restart"/>
            <w:shd w:val="clear" w:color="auto" w:fill="auto"/>
          </w:tcPr>
          <w:p w:rsidR="00265949" w:rsidRPr="00135776" w:rsidRDefault="00265949" w:rsidP="0090686C">
            <w:pPr>
              <w:pStyle w:val="aff2"/>
              <w:numPr>
                <w:ilvl w:val="0"/>
                <w:numId w:val="24"/>
              </w:numPr>
              <w:autoSpaceDE w:val="0"/>
              <w:autoSpaceDN w:val="0"/>
              <w:adjustRightInd w:val="0"/>
              <w:spacing w:line="240" w:lineRule="auto"/>
              <w:ind w:left="0" w:firstLine="0"/>
              <w:contextualSpacing/>
              <w:jc w:val="left"/>
            </w:pPr>
          </w:p>
        </w:tc>
        <w:tc>
          <w:tcPr>
            <w:tcW w:w="3969" w:type="dxa"/>
            <w:vMerge w:val="restart"/>
            <w:shd w:val="clear" w:color="auto" w:fill="auto"/>
            <w:vAlign w:val="center"/>
          </w:tcPr>
          <w:p w:rsidR="00265949" w:rsidRPr="00135776" w:rsidRDefault="00265949" w:rsidP="0090686C">
            <w:pPr>
              <w:widowControl w:val="0"/>
              <w:autoSpaceDE w:val="0"/>
              <w:autoSpaceDN w:val="0"/>
              <w:adjustRightInd w:val="0"/>
            </w:pPr>
            <w:r w:rsidRPr="00135776">
              <w:t>«Оленеводы Таймыра»</w:t>
            </w:r>
          </w:p>
        </w:tc>
        <w:tc>
          <w:tcPr>
            <w:tcW w:w="5523" w:type="dxa"/>
            <w:shd w:val="clear" w:color="auto" w:fill="auto"/>
          </w:tcPr>
          <w:p w:rsidR="00265949" w:rsidRPr="00265949" w:rsidRDefault="00265949" w:rsidP="0090686C">
            <w:pPr>
              <w:widowControl w:val="0"/>
              <w:autoSpaceDE w:val="0"/>
              <w:autoSpaceDN w:val="0"/>
              <w:adjustRightInd w:val="0"/>
            </w:pPr>
            <w:r w:rsidRPr="00265949">
              <w:t>Победитель соревнования «Гонки на оленьих упряжках среди мужчин»</w:t>
            </w:r>
          </w:p>
        </w:tc>
      </w:tr>
      <w:tr w:rsidR="00265949" w:rsidRPr="00135776" w:rsidTr="0090686C">
        <w:tc>
          <w:tcPr>
            <w:tcW w:w="704" w:type="dxa"/>
            <w:vMerge/>
            <w:shd w:val="clear" w:color="auto" w:fill="auto"/>
          </w:tcPr>
          <w:p w:rsidR="00265949" w:rsidRPr="00135776" w:rsidRDefault="00265949" w:rsidP="0090686C">
            <w:pPr>
              <w:pStyle w:val="aff2"/>
              <w:numPr>
                <w:ilvl w:val="0"/>
                <w:numId w:val="24"/>
              </w:numPr>
              <w:autoSpaceDE w:val="0"/>
              <w:autoSpaceDN w:val="0"/>
              <w:adjustRightInd w:val="0"/>
              <w:spacing w:line="240" w:lineRule="auto"/>
              <w:ind w:left="0" w:firstLine="0"/>
              <w:contextualSpacing/>
              <w:jc w:val="left"/>
            </w:pPr>
          </w:p>
        </w:tc>
        <w:tc>
          <w:tcPr>
            <w:tcW w:w="3969" w:type="dxa"/>
            <w:vMerge/>
            <w:shd w:val="clear" w:color="auto" w:fill="auto"/>
            <w:vAlign w:val="center"/>
          </w:tcPr>
          <w:p w:rsidR="00265949" w:rsidRPr="00135776" w:rsidRDefault="00265949" w:rsidP="0090686C">
            <w:pPr>
              <w:widowControl w:val="0"/>
              <w:autoSpaceDE w:val="0"/>
              <w:autoSpaceDN w:val="0"/>
              <w:adjustRightInd w:val="0"/>
            </w:pPr>
          </w:p>
        </w:tc>
        <w:tc>
          <w:tcPr>
            <w:tcW w:w="5523" w:type="dxa"/>
            <w:shd w:val="clear" w:color="auto" w:fill="auto"/>
          </w:tcPr>
          <w:p w:rsidR="00265949" w:rsidRPr="00265949" w:rsidRDefault="00265949" w:rsidP="006D767F">
            <w:pPr>
              <w:autoSpaceDE w:val="0"/>
              <w:autoSpaceDN w:val="0"/>
              <w:adjustRightInd w:val="0"/>
            </w:pPr>
            <w:r w:rsidRPr="00265949">
              <w:t>Победитель соревнования «Гонки на оленьих упряжках среди женщин»</w:t>
            </w:r>
          </w:p>
        </w:tc>
      </w:tr>
      <w:tr w:rsidR="00265949" w:rsidRPr="00135776" w:rsidTr="0090686C">
        <w:tc>
          <w:tcPr>
            <w:tcW w:w="704" w:type="dxa"/>
            <w:vMerge/>
            <w:shd w:val="clear" w:color="auto" w:fill="auto"/>
          </w:tcPr>
          <w:p w:rsidR="00265949" w:rsidRPr="00135776" w:rsidRDefault="00265949" w:rsidP="0090686C">
            <w:pPr>
              <w:pStyle w:val="aff2"/>
              <w:numPr>
                <w:ilvl w:val="0"/>
                <w:numId w:val="24"/>
              </w:numPr>
              <w:autoSpaceDE w:val="0"/>
              <w:autoSpaceDN w:val="0"/>
              <w:adjustRightInd w:val="0"/>
              <w:spacing w:line="240" w:lineRule="auto"/>
              <w:ind w:left="0" w:firstLine="0"/>
              <w:contextualSpacing/>
              <w:jc w:val="left"/>
            </w:pPr>
          </w:p>
        </w:tc>
        <w:tc>
          <w:tcPr>
            <w:tcW w:w="3969" w:type="dxa"/>
            <w:vMerge/>
            <w:shd w:val="clear" w:color="auto" w:fill="auto"/>
            <w:vAlign w:val="center"/>
          </w:tcPr>
          <w:p w:rsidR="00265949" w:rsidRPr="00135776" w:rsidRDefault="00265949" w:rsidP="0090686C">
            <w:pPr>
              <w:widowControl w:val="0"/>
              <w:autoSpaceDE w:val="0"/>
              <w:autoSpaceDN w:val="0"/>
              <w:adjustRightInd w:val="0"/>
            </w:pPr>
          </w:p>
        </w:tc>
        <w:tc>
          <w:tcPr>
            <w:tcW w:w="5523" w:type="dxa"/>
            <w:shd w:val="clear" w:color="auto" w:fill="auto"/>
          </w:tcPr>
          <w:p w:rsidR="00265949" w:rsidRPr="00265949" w:rsidRDefault="00265949" w:rsidP="00265949">
            <w:pPr>
              <w:autoSpaceDE w:val="0"/>
              <w:autoSpaceDN w:val="0"/>
              <w:adjustRightInd w:val="0"/>
            </w:pPr>
            <w:r w:rsidRPr="00265949">
              <w:t xml:space="preserve">Победитель соревнования </w:t>
            </w:r>
            <w:r w:rsidRPr="00265949">
              <w:t>«</w:t>
            </w:r>
            <w:r w:rsidRPr="00265949">
              <w:t>Молодой оленевод</w:t>
            </w:r>
            <w:r w:rsidRPr="00265949">
              <w:t>»</w:t>
            </w:r>
          </w:p>
        </w:tc>
      </w:tr>
      <w:tr w:rsidR="00265949" w:rsidRPr="00135776" w:rsidTr="0090686C">
        <w:tc>
          <w:tcPr>
            <w:tcW w:w="704" w:type="dxa"/>
            <w:vMerge/>
            <w:shd w:val="clear" w:color="auto" w:fill="auto"/>
          </w:tcPr>
          <w:p w:rsidR="00265949" w:rsidRPr="00135776" w:rsidRDefault="00265949" w:rsidP="0090686C">
            <w:pPr>
              <w:pStyle w:val="aff2"/>
              <w:numPr>
                <w:ilvl w:val="0"/>
                <w:numId w:val="24"/>
              </w:numPr>
              <w:autoSpaceDE w:val="0"/>
              <w:autoSpaceDN w:val="0"/>
              <w:adjustRightInd w:val="0"/>
              <w:spacing w:line="240" w:lineRule="auto"/>
              <w:ind w:left="0" w:firstLine="0"/>
              <w:contextualSpacing/>
              <w:jc w:val="left"/>
            </w:pPr>
          </w:p>
        </w:tc>
        <w:tc>
          <w:tcPr>
            <w:tcW w:w="3969" w:type="dxa"/>
            <w:vMerge/>
            <w:shd w:val="clear" w:color="auto" w:fill="auto"/>
            <w:vAlign w:val="center"/>
          </w:tcPr>
          <w:p w:rsidR="00265949" w:rsidRPr="00135776" w:rsidRDefault="00265949" w:rsidP="0090686C">
            <w:pPr>
              <w:autoSpaceDE w:val="0"/>
              <w:autoSpaceDN w:val="0"/>
              <w:adjustRightInd w:val="0"/>
            </w:pPr>
          </w:p>
        </w:tc>
        <w:tc>
          <w:tcPr>
            <w:tcW w:w="5523" w:type="dxa"/>
            <w:shd w:val="clear" w:color="auto" w:fill="auto"/>
          </w:tcPr>
          <w:p w:rsidR="00265949" w:rsidRPr="00265949" w:rsidRDefault="00265949" w:rsidP="00265949">
            <w:pPr>
              <w:autoSpaceDE w:val="0"/>
              <w:autoSpaceDN w:val="0"/>
              <w:adjustRightInd w:val="0"/>
            </w:pPr>
            <w:r w:rsidRPr="00265949">
              <w:t xml:space="preserve">Победитель соревнования </w:t>
            </w:r>
            <w:r w:rsidRPr="00265949">
              <w:t>«</w:t>
            </w:r>
            <w:r w:rsidRPr="00265949">
              <w:t>Национальные виды спорта</w:t>
            </w:r>
            <w:r w:rsidRPr="00265949">
              <w:t>»</w:t>
            </w:r>
          </w:p>
        </w:tc>
      </w:tr>
      <w:tr w:rsidR="00265949" w:rsidRPr="00135776" w:rsidTr="0090686C">
        <w:tc>
          <w:tcPr>
            <w:tcW w:w="704" w:type="dxa"/>
            <w:shd w:val="clear" w:color="auto" w:fill="auto"/>
          </w:tcPr>
          <w:p w:rsidR="00265949" w:rsidRPr="00135776" w:rsidRDefault="00265949" w:rsidP="0090686C">
            <w:pPr>
              <w:pStyle w:val="aff2"/>
              <w:numPr>
                <w:ilvl w:val="0"/>
                <w:numId w:val="24"/>
              </w:numPr>
              <w:autoSpaceDE w:val="0"/>
              <w:autoSpaceDN w:val="0"/>
              <w:adjustRightInd w:val="0"/>
              <w:spacing w:line="240" w:lineRule="auto"/>
              <w:ind w:left="0" w:firstLine="0"/>
              <w:contextualSpacing/>
              <w:jc w:val="left"/>
            </w:pPr>
          </w:p>
        </w:tc>
        <w:tc>
          <w:tcPr>
            <w:tcW w:w="3969" w:type="dxa"/>
            <w:shd w:val="clear" w:color="auto" w:fill="auto"/>
            <w:vAlign w:val="center"/>
          </w:tcPr>
          <w:p w:rsidR="00265949" w:rsidRPr="00135776" w:rsidRDefault="00265949" w:rsidP="0090686C">
            <w:pPr>
              <w:widowControl w:val="0"/>
              <w:autoSpaceDE w:val="0"/>
              <w:autoSpaceDN w:val="0"/>
              <w:adjustRightInd w:val="0"/>
            </w:pPr>
            <w:r w:rsidRPr="00135776">
              <w:t xml:space="preserve">«Рыбаки Таймыра» </w:t>
            </w:r>
          </w:p>
        </w:tc>
        <w:tc>
          <w:tcPr>
            <w:tcW w:w="5523" w:type="dxa"/>
            <w:shd w:val="clear" w:color="auto" w:fill="auto"/>
          </w:tcPr>
          <w:p w:rsidR="00265949" w:rsidRPr="00135776" w:rsidRDefault="00265949" w:rsidP="0090686C">
            <w:pPr>
              <w:widowControl w:val="0"/>
              <w:autoSpaceDE w:val="0"/>
              <w:autoSpaceDN w:val="0"/>
              <w:adjustRightInd w:val="0"/>
            </w:pPr>
            <w:r w:rsidRPr="00135776">
              <w:t>Победитель соревнования «Лучший Рыбак»</w:t>
            </w:r>
          </w:p>
        </w:tc>
      </w:tr>
      <w:tr w:rsidR="00265949" w:rsidRPr="00135776" w:rsidTr="0090686C">
        <w:tc>
          <w:tcPr>
            <w:tcW w:w="704" w:type="dxa"/>
            <w:shd w:val="clear" w:color="auto" w:fill="auto"/>
          </w:tcPr>
          <w:p w:rsidR="00265949" w:rsidRPr="00135776" w:rsidRDefault="00265949" w:rsidP="0090686C">
            <w:pPr>
              <w:pStyle w:val="aff2"/>
              <w:numPr>
                <w:ilvl w:val="0"/>
                <w:numId w:val="24"/>
              </w:numPr>
              <w:autoSpaceDE w:val="0"/>
              <w:autoSpaceDN w:val="0"/>
              <w:adjustRightInd w:val="0"/>
              <w:spacing w:line="240" w:lineRule="auto"/>
              <w:ind w:left="0" w:firstLine="0"/>
              <w:contextualSpacing/>
              <w:jc w:val="left"/>
            </w:pPr>
          </w:p>
        </w:tc>
        <w:tc>
          <w:tcPr>
            <w:tcW w:w="3969" w:type="dxa"/>
            <w:shd w:val="clear" w:color="auto" w:fill="auto"/>
            <w:vAlign w:val="center"/>
          </w:tcPr>
          <w:p w:rsidR="00265949" w:rsidRPr="00135776" w:rsidRDefault="00265949" w:rsidP="0090686C">
            <w:pPr>
              <w:widowControl w:val="0"/>
              <w:autoSpaceDE w:val="0"/>
              <w:autoSpaceDN w:val="0"/>
              <w:adjustRightInd w:val="0"/>
            </w:pPr>
            <w:r w:rsidRPr="00135776">
              <w:t>«Промысловики Таймыра»</w:t>
            </w:r>
          </w:p>
        </w:tc>
        <w:tc>
          <w:tcPr>
            <w:tcW w:w="5523" w:type="dxa"/>
            <w:shd w:val="clear" w:color="auto" w:fill="auto"/>
          </w:tcPr>
          <w:p w:rsidR="00265949" w:rsidRPr="00BA5728" w:rsidRDefault="00265949" w:rsidP="0090686C">
            <w:pPr>
              <w:autoSpaceDE w:val="0"/>
              <w:autoSpaceDN w:val="0"/>
              <w:adjustRightInd w:val="0"/>
            </w:pPr>
            <w:r w:rsidRPr="00BA5728">
              <w:t>Победитель соревнования «Лучшая охотничья династия»</w:t>
            </w:r>
          </w:p>
        </w:tc>
      </w:tr>
      <w:tr w:rsidR="00265949" w:rsidRPr="00135776" w:rsidTr="0090686C">
        <w:trPr>
          <w:trHeight w:val="223"/>
        </w:trPr>
        <w:tc>
          <w:tcPr>
            <w:tcW w:w="704" w:type="dxa"/>
            <w:vMerge w:val="restart"/>
            <w:shd w:val="clear" w:color="auto" w:fill="auto"/>
          </w:tcPr>
          <w:p w:rsidR="00265949" w:rsidRPr="00135776" w:rsidRDefault="00265949" w:rsidP="0090686C">
            <w:pPr>
              <w:pStyle w:val="aff2"/>
              <w:numPr>
                <w:ilvl w:val="0"/>
                <w:numId w:val="24"/>
              </w:numPr>
              <w:autoSpaceDE w:val="0"/>
              <w:autoSpaceDN w:val="0"/>
              <w:adjustRightInd w:val="0"/>
              <w:spacing w:line="240" w:lineRule="auto"/>
              <w:ind w:left="0" w:firstLine="0"/>
              <w:contextualSpacing/>
              <w:jc w:val="left"/>
            </w:pPr>
          </w:p>
        </w:tc>
        <w:tc>
          <w:tcPr>
            <w:tcW w:w="3969" w:type="dxa"/>
            <w:vMerge w:val="restart"/>
            <w:shd w:val="clear" w:color="auto" w:fill="auto"/>
            <w:vAlign w:val="center"/>
          </w:tcPr>
          <w:p w:rsidR="00265949" w:rsidRPr="00135776" w:rsidRDefault="00265949" w:rsidP="0090686C">
            <w:pPr>
              <w:autoSpaceDE w:val="0"/>
              <w:autoSpaceDN w:val="0"/>
              <w:adjustRightInd w:val="0"/>
            </w:pPr>
            <w:r w:rsidRPr="00135776">
              <w:t>«Сохранение национальных традиций»</w:t>
            </w:r>
          </w:p>
        </w:tc>
        <w:tc>
          <w:tcPr>
            <w:tcW w:w="5523" w:type="dxa"/>
            <w:shd w:val="clear" w:color="auto" w:fill="auto"/>
          </w:tcPr>
          <w:p w:rsidR="00265949" w:rsidRPr="00135776" w:rsidRDefault="00265949" w:rsidP="0090686C">
            <w:pPr>
              <w:widowControl w:val="0"/>
              <w:autoSpaceDE w:val="0"/>
              <w:autoSpaceDN w:val="0"/>
              <w:adjustRightInd w:val="0"/>
            </w:pPr>
            <w:r w:rsidRPr="00135776">
              <w:t>«Национальные традиции и культура - потомкам»</w:t>
            </w:r>
          </w:p>
        </w:tc>
      </w:tr>
      <w:tr w:rsidR="00265949" w:rsidRPr="00135776" w:rsidTr="0090686C">
        <w:tc>
          <w:tcPr>
            <w:tcW w:w="704" w:type="dxa"/>
            <w:vMerge/>
            <w:shd w:val="clear" w:color="auto" w:fill="auto"/>
          </w:tcPr>
          <w:p w:rsidR="00265949" w:rsidRPr="00135776" w:rsidRDefault="00265949" w:rsidP="0090686C">
            <w:pPr>
              <w:pStyle w:val="aff2"/>
              <w:numPr>
                <w:ilvl w:val="0"/>
                <w:numId w:val="24"/>
              </w:numPr>
              <w:autoSpaceDE w:val="0"/>
              <w:autoSpaceDN w:val="0"/>
              <w:adjustRightInd w:val="0"/>
              <w:spacing w:line="240" w:lineRule="auto"/>
              <w:ind w:left="0" w:firstLine="0"/>
              <w:contextualSpacing/>
              <w:jc w:val="left"/>
            </w:pPr>
          </w:p>
        </w:tc>
        <w:tc>
          <w:tcPr>
            <w:tcW w:w="3969" w:type="dxa"/>
            <w:vMerge/>
            <w:shd w:val="clear" w:color="auto" w:fill="auto"/>
          </w:tcPr>
          <w:p w:rsidR="00265949" w:rsidRPr="00135776" w:rsidRDefault="00265949" w:rsidP="0090686C">
            <w:pPr>
              <w:autoSpaceDE w:val="0"/>
              <w:autoSpaceDN w:val="0"/>
              <w:adjustRightInd w:val="0"/>
            </w:pPr>
          </w:p>
        </w:tc>
        <w:tc>
          <w:tcPr>
            <w:tcW w:w="5523" w:type="dxa"/>
            <w:shd w:val="clear" w:color="auto" w:fill="auto"/>
          </w:tcPr>
          <w:p w:rsidR="00265949" w:rsidRPr="00135776" w:rsidRDefault="00265949" w:rsidP="0090686C">
            <w:pPr>
              <w:widowControl w:val="0"/>
              <w:autoSpaceDE w:val="0"/>
              <w:autoSpaceDN w:val="0"/>
              <w:adjustRightInd w:val="0"/>
            </w:pPr>
            <w:r w:rsidRPr="00135776">
              <w:t>«</w:t>
            </w:r>
            <w:r>
              <w:t>К</w:t>
            </w:r>
            <w:r w:rsidRPr="00135776">
              <w:t>очевая семья»</w:t>
            </w:r>
          </w:p>
        </w:tc>
      </w:tr>
    </w:tbl>
    <w:p w:rsidR="00265949" w:rsidRDefault="00265949" w:rsidP="00265949">
      <w:pPr>
        <w:widowControl w:val="0"/>
        <w:autoSpaceDE w:val="0"/>
        <w:autoSpaceDN w:val="0"/>
        <w:adjustRightInd w:val="0"/>
        <w:ind w:left="5387"/>
        <w:outlineLvl w:val="0"/>
        <w:rPr>
          <w:sz w:val="20"/>
          <w:szCs w:val="20"/>
        </w:rPr>
      </w:pPr>
      <w:bookmarkStart w:id="2" w:name="_GoBack"/>
      <w:bookmarkEnd w:id="2"/>
    </w:p>
    <w:sectPr w:rsidR="00265949" w:rsidSect="006E6031">
      <w:headerReference w:type="default" r:id="rId14"/>
      <w:footerReference w:type="default" r:id="rId15"/>
      <w:pgSz w:w="11906" w:h="16838"/>
      <w:pgMar w:top="1134" w:right="566" w:bottom="993"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662" w:rsidRDefault="003A3662">
      <w:r>
        <w:separator/>
      </w:r>
    </w:p>
    <w:p w:rsidR="003A3662" w:rsidRDefault="003A3662"/>
  </w:endnote>
  <w:endnote w:type="continuationSeparator" w:id="0">
    <w:p w:rsidR="003A3662" w:rsidRDefault="003A3662">
      <w:r>
        <w:continuationSeparator/>
      </w:r>
    </w:p>
    <w:p w:rsidR="003A3662" w:rsidRDefault="003A3662"/>
  </w:endnote>
  <w:endnote w:type="continuationNotice" w:id="1">
    <w:p w:rsidR="003A3662" w:rsidRDefault="003A3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662" w:rsidRPr="009234BA" w:rsidRDefault="003A3662"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662" w:rsidRDefault="003A3662">
      <w:r>
        <w:separator/>
      </w:r>
    </w:p>
    <w:p w:rsidR="003A3662" w:rsidRDefault="003A3662"/>
  </w:footnote>
  <w:footnote w:type="continuationSeparator" w:id="0">
    <w:p w:rsidR="003A3662" w:rsidRDefault="003A3662">
      <w:r>
        <w:continuationSeparator/>
      </w:r>
    </w:p>
    <w:p w:rsidR="003A3662" w:rsidRDefault="003A3662"/>
  </w:footnote>
  <w:footnote w:type="continuationNotice" w:id="1">
    <w:p w:rsidR="003A3662" w:rsidRDefault="003A36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4096"/>
      <w:docPartObj>
        <w:docPartGallery w:val="Page Numbers (Top of Page)"/>
        <w:docPartUnique/>
      </w:docPartObj>
    </w:sdtPr>
    <w:sdtEndPr/>
    <w:sdtContent>
      <w:p w:rsidR="003A3662" w:rsidRDefault="003A3662">
        <w:pPr>
          <w:pStyle w:val="afff2"/>
          <w:jc w:val="right"/>
        </w:pPr>
        <w:r>
          <w:fldChar w:fldCharType="begin"/>
        </w:r>
        <w:r>
          <w:instrText>PAGE   \* MERGEFORMAT</w:instrText>
        </w:r>
        <w:r>
          <w:fldChar w:fldCharType="separate"/>
        </w:r>
        <w:r w:rsidR="00265949">
          <w:rPr>
            <w:noProof/>
          </w:rPr>
          <w:t>2</w:t>
        </w:r>
        <w:r>
          <w:fldChar w:fldCharType="end"/>
        </w:r>
      </w:p>
    </w:sdtContent>
  </w:sdt>
  <w:p w:rsidR="003A3662" w:rsidRPr="007C4B51" w:rsidRDefault="003A3662"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4">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6">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0">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3">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nsid w:val="5F4D6082"/>
    <w:multiLevelType w:val="hybridMultilevel"/>
    <w:tmpl w:val="7000470A"/>
    <w:lvl w:ilvl="0" w:tplc="B55AE91C">
      <w:start w:val="1"/>
      <w:numFmt w:val="decimal"/>
      <w:lvlText w:val="%1)"/>
      <w:lvlJc w:val="left"/>
      <w:pPr>
        <w:ind w:left="1276" w:hanging="360"/>
      </w:pPr>
    </w:lvl>
    <w:lvl w:ilvl="1" w:tplc="6EBA4ECA">
      <w:start w:val="1"/>
      <w:numFmt w:val="lowerLetter"/>
      <w:lvlText w:val="%2."/>
      <w:lvlJc w:val="left"/>
      <w:pPr>
        <w:ind w:left="1996" w:hanging="360"/>
      </w:pPr>
    </w:lvl>
    <w:lvl w:ilvl="2" w:tplc="044E694E">
      <w:start w:val="1"/>
      <w:numFmt w:val="lowerRoman"/>
      <w:lvlText w:val="%3."/>
      <w:lvlJc w:val="right"/>
      <w:pPr>
        <w:ind w:left="2716" w:hanging="180"/>
      </w:pPr>
    </w:lvl>
    <w:lvl w:ilvl="3" w:tplc="5C48A3E2">
      <w:start w:val="1"/>
      <w:numFmt w:val="decimal"/>
      <w:lvlText w:val="%4."/>
      <w:lvlJc w:val="left"/>
      <w:pPr>
        <w:ind w:left="3436" w:hanging="360"/>
      </w:pPr>
    </w:lvl>
    <w:lvl w:ilvl="4" w:tplc="96245010">
      <w:start w:val="1"/>
      <w:numFmt w:val="lowerLetter"/>
      <w:lvlText w:val="%5."/>
      <w:lvlJc w:val="left"/>
      <w:pPr>
        <w:ind w:left="4156" w:hanging="360"/>
      </w:pPr>
    </w:lvl>
    <w:lvl w:ilvl="5" w:tplc="DC5407C2">
      <w:start w:val="1"/>
      <w:numFmt w:val="lowerRoman"/>
      <w:lvlText w:val="%6."/>
      <w:lvlJc w:val="right"/>
      <w:pPr>
        <w:ind w:left="4876" w:hanging="180"/>
      </w:pPr>
    </w:lvl>
    <w:lvl w:ilvl="6" w:tplc="00CE45DE">
      <w:start w:val="1"/>
      <w:numFmt w:val="decimal"/>
      <w:lvlText w:val="%7."/>
      <w:lvlJc w:val="left"/>
      <w:pPr>
        <w:ind w:left="5596" w:hanging="360"/>
      </w:pPr>
    </w:lvl>
    <w:lvl w:ilvl="7" w:tplc="E9BC8AF4">
      <w:start w:val="1"/>
      <w:numFmt w:val="lowerLetter"/>
      <w:lvlText w:val="%8."/>
      <w:lvlJc w:val="left"/>
      <w:pPr>
        <w:ind w:left="6316" w:hanging="360"/>
      </w:pPr>
    </w:lvl>
    <w:lvl w:ilvl="8" w:tplc="4790ADEE">
      <w:start w:val="1"/>
      <w:numFmt w:val="lowerRoman"/>
      <w:lvlText w:val="%9."/>
      <w:lvlJc w:val="right"/>
      <w:pPr>
        <w:ind w:left="7036" w:hanging="180"/>
      </w:pPr>
    </w:lvl>
  </w:abstractNum>
  <w:abstractNum w:abstractNumId="28">
    <w:nsid w:val="651A6F7C"/>
    <w:multiLevelType w:val="hybridMultilevel"/>
    <w:tmpl w:val="4B94C7DE"/>
    <w:lvl w:ilvl="0" w:tplc="1974CD28">
      <w:start w:val="1"/>
      <w:numFmt w:val="decimal"/>
      <w:lvlText w:val="%1)"/>
      <w:lvlJc w:val="left"/>
      <w:pPr>
        <w:ind w:left="1068" w:hanging="360"/>
      </w:pPr>
      <w:rPr>
        <w:rFonts w:hint="default"/>
        <w:strike w:val="0"/>
      </w:rPr>
    </w:lvl>
    <w:lvl w:ilvl="1" w:tplc="0A2803F0">
      <w:start w:val="1"/>
      <w:numFmt w:val="lowerLetter"/>
      <w:lvlText w:val="%2."/>
      <w:lvlJc w:val="left"/>
      <w:pPr>
        <w:ind w:left="1788" w:hanging="360"/>
      </w:pPr>
    </w:lvl>
    <w:lvl w:ilvl="2" w:tplc="917844B6">
      <w:start w:val="1"/>
      <w:numFmt w:val="lowerRoman"/>
      <w:lvlText w:val="%3."/>
      <w:lvlJc w:val="right"/>
      <w:pPr>
        <w:ind w:left="2508" w:hanging="180"/>
      </w:pPr>
    </w:lvl>
    <w:lvl w:ilvl="3" w:tplc="49F0CB64">
      <w:start w:val="1"/>
      <w:numFmt w:val="decimal"/>
      <w:lvlText w:val="%4."/>
      <w:lvlJc w:val="left"/>
      <w:pPr>
        <w:ind w:left="3228" w:hanging="360"/>
      </w:pPr>
    </w:lvl>
    <w:lvl w:ilvl="4" w:tplc="69FC8A46">
      <w:start w:val="1"/>
      <w:numFmt w:val="lowerLetter"/>
      <w:lvlText w:val="%5."/>
      <w:lvlJc w:val="left"/>
      <w:pPr>
        <w:ind w:left="3948" w:hanging="360"/>
      </w:pPr>
    </w:lvl>
    <w:lvl w:ilvl="5" w:tplc="042E988C">
      <w:start w:val="1"/>
      <w:numFmt w:val="lowerRoman"/>
      <w:lvlText w:val="%6."/>
      <w:lvlJc w:val="right"/>
      <w:pPr>
        <w:ind w:left="4668" w:hanging="180"/>
      </w:pPr>
    </w:lvl>
    <w:lvl w:ilvl="6" w:tplc="DA2C548A">
      <w:start w:val="1"/>
      <w:numFmt w:val="decimal"/>
      <w:lvlText w:val="%7."/>
      <w:lvlJc w:val="left"/>
      <w:pPr>
        <w:ind w:left="5388" w:hanging="360"/>
      </w:pPr>
    </w:lvl>
    <w:lvl w:ilvl="7" w:tplc="C0D09D42">
      <w:start w:val="1"/>
      <w:numFmt w:val="lowerLetter"/>
      <w:lvlText w:val="%8."/>
      <w:lvlJc w:val="left"/>
      <w:pPr>
        <w:ind w:left="6108" w:hanging="360"/>
      </w:pPr>
    </w:lvl>
    <w:lvl w:ilvl="8" w:tplc="6F9C24DE">
      <w:start w:val="1"/>
      <w:numFmt w:val="lowerRoman"/>
      <w:lvlText w:val="%9."/>
      <w:lvlJc w:val="right"/>
      <w:pPr>
        <w:ind w:left="6828" w:hanging="180"/>
      </w:pPr>
    </w:lvl>
  </w:abstractNum>
  <w:abstractNum w:abstractNumId="29">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5"/>
  </w:num>
  <w:num w:numId="2">
    <w:abstractNumId w:val="11"/>
  </w:num>
  <w:num w:numId="3">
    <w:abstractNumId w:val="12"/>
  </w:num>
  <w:num w:numId="4">
    <w:abstractNumId w:val="22"/>
  </w:num>
  <w:num w:numId="5">
    <w:abstractNumId w:val="30"/>
  </w:num>
  <w:num w:numId="6">
    <w:abstractNumId w:val="5"/>
  </w:num>
  <w:num w:numId="7">
    <w:abstractNumId w:val="20"/>
  </w:num>
  <w:num w:numId="8">
    <w:abstractNumId w:val="18"/>
  </w:num>
  <w:num w:numId="9">
    <w:abstractNumId w:val="9"/>
  </w:num>
  <w:num w:numId="10">
    <w:abstractNumId w:val="4"/>
  </w:num>
  <w:num w:numId="11">
    <w:abstractNumId w:val="19"/>
  </w:num>
  <w:num w:numId="12">
    <w:abstractNumId w:val="24"/>
  </w:num>
  <w:num w:numId="13">
    <w:abstractNumId w:val="7"/>
  </w:num>
  <w:num w:numId="14">
    <w:abstractNumId w:val="6"/>
  </w:num>
  <w:num w:numId="15">
    <w:abstractNumId w:val="26"/>
  </w:num>
  <w:num w:numId="16">
    <w:abstractNumId w:val="10"/>
  </w:num>
  <w:num w:numId="17">
    <w:abstractNumId w:val="16"/>
  </w:num>
  <w:num w:numId="18">
    <w:abstractNumId w:val="29"/>
  </w:num>
  <w:num w:numId="19">
    <w:abstractNumId w:val="25"/>
  </w:num>
  <w:num w:numId="20">
    <w:abstractNumId w:val="13"/>
  </w:num>
  <w:num w:numId="21">
    <w:abstractNumId w:val="21"/>
  </w:num>
  <w:num w:numId="22">
    <w:abstractNumId w:val="23"/>
  </w:num>
  <w:num w:numId="23">
    <w:abstractNumId w:val="17"/>
  </w:num>
  <w:num w:numId="24">
    <w:abstractNumId w:val="14"/>
  </w:num>
  <w:num w:numId="25">
    <w:abstractNumId w:val="28"/>
  </w:num>
  <w:num w:numId="26">
    <w:abstractNumId w:val="8"/>
  </w:num>
  <w:num w:numId="27">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0F9B"/>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CC6"/>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949"/>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B36"/>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2FA4"/>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62"/>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AA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6EA"/>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E4"/>
    <w:rsid w:val="006C0596"/>
    <w:rsid w:val="006C097D"/>
    <w:rsid w:val="006C0991"/>
    <w:rsid w:val="006C0AC5"/>
    <w:rsid w:val="006C0C0D"/>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031"/>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96"/>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8C9"/>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736"/>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4DAD"/>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195B"/>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6F1D"/>
    <w:rsid w:val="008871E5"/>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DA"/>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77D"/>
    <w:rsid w:val="009C6B0F"/>
    <w:rsid w:val="009C6F27"/>
    <w:rsid w:val="009C70EA"/>
    <w:rsid w:val="009C721F"/>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699"/>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54"/>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7B4"/>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008"/>
    <w:rsid w:val="00C515DC"/>
    <w:rsid w:val="00C518B9"/>
    <w:rsid w:val="00C51CB9"/>
    <w:rsid w:val="00C52135"/>
    <w:rsid w:val="00C52473"/>
    <w:rsid w:val="00C5285A"/>
    <w:rsid w:val="00C52BDC"/>
    <w:rsid w:val="00C52E5D"/>
    <w:rsid w:val="00C5300F"/>
    <w:rsid w:val="00C5305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08B"/>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5CA"/>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24A"/>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98F"/>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81503B32-5793-4F8B-985C-9E718FCD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229</Words>
  <Characters>1818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2043</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3</cp:revision>
  <cp:lastPrinted>2025-02-18T05:46:00Z</cp:lastPrinted>
  <dcterms:created xsi:type="dcterms:W3CDTF">2025-02-18T05:39:00Z</dcterms:created>
  <dcterms:modified xsi:type="dcterms:W3CDTF">2025-02-18T05:46:00Z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