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6F" w:rsidRPr="00A3251D" w:rsidRDefault="007430BC" w:rsidP="003D6FFC">
      <w:pPr>
        <w:pStyle w:val="20"/>
        <w:spacing w:after="60"/>
        <w:ind w:left="5103" w:firstLine="0"/>
        <w:rPr>
          <w:b w:val="0"/>
          <w:bCs w:val="0"/>
          <w:sz w:val="28"/>
          <w:szCs w:val="28"/>
        </w:rPr>
      </w:pPr>
      <w:r w:rsidRPr="00A3251D">
        <w:rPr>
          <w:b w:val="0"/>
          <w:bCs w:val="0"/>
          <w:sz w:val="28"/>
          <w:szCs w:val="28"/>
        </w:rPr>
        <w:t>Проект внесен Главой Таймырского Долгано- Ненецкого муниципального района</w:t>
      </w:r>
      <w:r w:rsidR="003D6FFC" w:rsidRPr="00A3251D">
        <w:rPr>
          <w:b w:val="0"/>
          <w:bCs w:val="0"/>
          <w:sz w:val="28"/>
          <w:szCs w:val="28"/>
        </w:rPr>
        <w:t xml:space="preserve"> </w:t>
      </w:r>
    </w:p>
    <w:p w:rsidR="0027744B" w:rsidRPr="00A3251D" w:rsidRDefault="00B1749D" w:rsidP="003D6FFC">
      <w:pPr>
        <w:pStyle w:val="20"/>
        <w:spacing w:after="60"/>
        <w:ind w:left="5103" w:firstLine="0"/>
        <w:rPr>
          <w:sz w:val="28"/>
          <w:szCs w:val="28"/>
        </w:rPr>
      </w:pPr>
      <w:r w:rsidRPr="00A3251D">
        <w:rPr>
          <w:b w:val="0"/>
          <w:bCs w:val="0"/>
          <w:sz w:val="28"/>
          <w:szCs w:val="28"/>
        </w:rPr>
        <w:t>_____________</w:t>
      </w:r>
      <w:r w:rsidR="00E3050B" w:rsidRPr="00A3251D">
        <w:rPr>
          <w:b w:val="0"/>
          <w:bCs w:val="0"/>
          <w:sz w:val="28"/>
          <w:szCs w:val="28"/>
        </w:rPr>
        <w:t>А.В. Членов</w:t>
      </w:r>
    </w:p>
    <w:p w:rsidR="0027744B" w:rsidRPr="00A3251D" w:rsidRDefault="007430BC" w:rsidP="003D6FFC">
      <w:pPr>
        <w:pStyle w:val="20"/>
        <w:spacing w:after="0"/>
        <w:ind w:left="5103" w:firstLine="0"/>
        <w:rPr>
          <w:b w:val="0"/>
          <w:bCs w:val="0"/>
          <w:sz w:val="28"/>
          <w:szCs w:val="28"/>
        </w:rPr>
      </w:pPr>
      <w:r w:rsidRPr="00A3251D">
        <w:rPr>
          <w:b w:val="0"/>
          <w:bCs w:val="0"/>
          <w:sz w:val="28"/>
          <w:szCs w:val="28"/>
        </w:rPr>
        <w:t>«</w:t>
      </w:r>
      <w:r w:rsidR="00B1749D" w:rsidRPr="00A3251D">
        <w:rPr>
          <w:b w:val="0"/>
          <w:bCs w:val="0"/>
          <w:sz w:val="28"/>
          <w:szCs w:val="28"/>
        </w:rPr>
        <w:t>___</w:t>
      </w:r>
      <w:r w:rsidRPr="00A3251D">
        <w:rPr>
          <w:b w:val="0"/>
          <w:bCs w:val="0"/>
          <w:sz w:val="28"/>
          <w:szCs w:val="28"/>
        </w:rPr>
        <w:t>»</w:t>
      </w:r>
      <w:r w:rsidR="00B1749D" w:rsidRPr="00A3251D">
        <w:rPr>
          <w:b w:val="0"/>
          <w:bCs w:val="0"/>
          <w:sz w:val="28"/>
          <w:szCs w:val="28"/>
        </w:rPr>
        <w:t xml:space="preserve">  ______________</w:t>
      </w:r>
      <w:r w:rsidR="003E05D0" w:rsidRPr="00A3251D">
        <w:rPr>
          <w:b w:val="0"/>
          <w:bCs w:val="0"/>
          <w:sz w:val="28"/>
          <w:szCs w:val="28"/>
        </w:rPr>
        <w:t>2025</w:t>
      </w:r>
    </w:p>
    <w:p w:rsidR="006F2F6F" w:rsidRPr="00A3251D" w:rsidRDefault="006F2F6F" w:rsidP="003D6FFC">
      <w:pPr>
        <w:pStyle w:val="20"/>
        <w:spacing w:after="0"/>
        <w:ind w:left="5103" w:firstLine="0"/>
        <w:rPr>
          <w:b w:val="0"/>
          <w:bCs w:val="0"/>
          <w:sz w:val="28"/>
          <w:szCs w:val="28"/>
        </w:rPr>
      </w:pPr>
    </w:p>
    <w:p w:rsidR="003D6FFC" w:rsidRPr="00A3251D" w:rsidRDefault="003D6FFC" w:rsidP="003D6FFC">
      <w:pPr>
        <w:pStyle w:val="20"/>
        <w:spacing w:after="0"/>
        <w:ind w:left="5103" w:firstLine="0"/>
        <w:rPr>
          <w:sz w:val="26"/>
          <w:szCs w:val="26"/>
        </w:rPr>
      </w:pPr>
    </w:p>
    <w:p w:rsidR="0027744B" w:rsidRPr="00A3251D" w:rsidRDefault="007430BC">
      <w:pPr>
        <w:jc w:val="center"/>
        <w:rPr>
          <w:sz w:val="2"/>
          <w:szCs w:val="2"/>
        </w:rPr>
      </w:pPr>
      <w:r w:rsidRPr="00A3251D">
        <w:rPr>
          <w:noProof/>
          <w:lang w:bidi="ar-SA"/>
        </w:rPr>
        <w:drawing>
          <wp:inline distT="0" distB="0" distL="0" distR="0" wp14:anchorId="7E5F0735" wp14:editId="1EA483F4">
            <wp:extent cx="688975" cy="85344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889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6FFC" w:rsidRPr="00A3251D" w:rsidRDefault="003D6FFC" w:rsidP="003D6FFC">
      <w:pPr>
        <w:pStyle w:val="20"/>
        <w:spacing w:after="0"/>
        <w:ind w:left="0" w:firstLine="0"/>
        <w:jc w:val="both"/>
        <w:rPr>
          <w:sz w:val="28"/>
          <w:szCs w:val="28"/>
          <w:u w:val="single"/>
        </w:rPr>
      </w:pPr>
    </w:p>
    <w:p w:rsidR="0027744B" w:rsidRPr="00A3251D" w:rsidRDefault="007430BC" w:rsidP="00296F87">
      <w:pPr>
        <w:pStyle w:val="20"/>
        <w:spacing w:after="0"/>
        <w:ind w:left="0" w:firstLine="0"/>
        <w:jc w:val="center"/>
        <w:rPr>
          <w:sz w:val="28"/>
          <w:szCs w:val="28"/>
        </w:rPr>
      </w:pPr>
      <w:r w:rsidRPr="00A3251D">
        <w:rPr>
          <w:sz w:val="28"/>
          <w:szCs w:val="28"/>
          <w:u w:val="single"/>
        </w:rPr>
        <w:t>ТАЙМЫРСКИЙ ДОЛГАНО-НЕНЕЦКИЙ МУНИЦИПАЛЬНЫЙ РАЙОН</w:t>
      </w:r>
    </w:p>
    <w:p w:rsidR="003D6FFC" w:rsidRPr="00A3251D" w:rsidRDefault="003D6FFC" w:rsidP="003D6FFC">
      <w:pPr>
        <w:pStyle w:val="20"/>
        <w:spacing w:after="0"/>
        <w:ind w:left="0" w:firstLine="620"/>
        <w:jc w:val="both"/>
      </w:pPr>
    </w:p>
    <w:p w:rsidR="0027744B" w:rsidRPr="00A3251D" w:rsidRDefault="007430BC" w:rsidP="003D6FFC">
      <w:pPr>
        <w:pStyle w:val="20"/>
        <w:ind w:left="0" w:firstLine="0"/>
        <w:jc w:val="center"/>
      </w:pPr>
      <w:r w:rsidRPr="00A3251D">
        <w:t>ТАЙМЫРСКИЙ ДОЛГАНО-НЕНЕЦКИЙ РАЙОННЫЙ СОВЕТ ДЕПУТАТОВ</w:t>
      </w:r>
    </w:p>
    <w:p w:rsidR="0027744B" w:rsidRPr="00A3251D" w:rsidRDefault="007430BC">
      <w:pPr>
        <w:pStyle w:val="20"/>
        <w:ind w:left="0" w:firstLine="0"/>
        <w:jc w:val="center"/>
        <w:rPr>
          <w:sz w:val="28"/>
          <w:szCs w:val="28"/>
        </w:rPr>
      </w:pPr>
      <w:r w:rsidRPr="00A3251D">
        <w:rPr>
          <w:sz w:val="28"/>
          <w:szCs w:val="28"/>
        </w:rPr>
        <w:t>РЕШЕНИЕ</w:t>
      </w:r>
    </w:p>
    <w:p w:rsidR="0027744B" w:rsidRPr="00A3251D" w:rsidRDefault="007430BC" w:rsidP="003D6FFC">
      <w:pPr>
        <w:pStyle w:val="20"/>
        <w:tabs>
          <w:tab w:val="left" w:leader="underscore" w:pos="673"/>
          <w:tab w:val="left" w:leader="underscore" w:pos="2408"/>
        </w:tabs>
        <w:ind w:left="0" w:firstLine="0"/>
        <w:jc w:val="center"/>
        <w:rPr>
          <w:sz w:val="28"/>
          <w:szCs w:val="28"/>
        </w:rPr>
      </w:pPr>
      <w:r w:rsidRPr="00A3251D">
        <w:rPr>
          <w:sz w:val="28"/>
          <w:szCs w:val="28"/>
        </w:rPr>
        <w:t>«</w:t>
      </w:r>
      <w:r w:rsidR="00B1749D" w:rsidRPr="00A3251D">
        <w:rPr>
          <w:sz w:val="28"/>
          <w:szCs w:val="28"/>
        </w:rPr>
        <w:t>__</w:t>
      </w:r>
      <w:r w:rsidRPr="00A3251D">
        <w:rPr>
          <w:sz w:val="28"/>
          <w:szCs w:val="28"/>
        </w:rPr>
        <w:t>»</w:t>
      </w:r>
      <w:r w:rsidR="00B1749D" w:rsidRPr="00A3251D">
        <w:rPr>
          <w:sz w:val="28"/>
          <w:szCs w:val="28"/>
        </w:rPr>
        <w:t xml:space="preserve"> ________</w:t>
      </w:r>
      <w:r w:rsidRPr="00A3251D">
        <w:rPr>
          <w:sz w:val="28"/>
          <w:szCs w:val="28"/>
        </w:rPr>
        <w:t>20</w:t>
      </w:r>
      <w:r w:rsidR="003E05D0" w:rsidRPr="00A3251D">
        <w:rPr>
          <w:sz w:val="28"/>
          <w:szCs w:val="28"/>
        </w:rPr>
        <w:t>25</w:t>
      </w:r>
      <w:r w:rsidRPr="00A3251D">
        <w:rPr>
          <w:sz w:val="28"/>
          <w:szCs w:val="28"/>
        </w:rPr>
        <w:t>г.</w:t>
      </w:r>
      <w:r w:rsidR="00B1749D" w:rsidRPr="00A3251D">
        <w:rPr>
          <w:sz w:val="28"/>
          <w:szCs w:val="28"/>
        </w:rPr>
        <w:t xml:space="preserve"> </w:t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ab/>
      </w:r>
      <w:r w:rsidR="002941FE" w:rsidRPr="00A3251D">
        <w:rPr>
          <w:sz w:val="28"/>
          <w:szCs w:val="28"/>
        </w:rPr>
        <w:tab/>
      </w:r>
      <w:r w:rsidR="00B1749D" w:rsidRPr="00A3251D">
        <w:rPr>
          <w:sz w:val="28"/>
          <w:szCs w:val="28"/>
        </w:rPr>
        <w:t xml:space="preserve"> № ____</w:t>
      </w:r>
    </w:p>
    <w:p w:rsidR="0027744B" w:rsidRPr="00A3251D" w:rsidRDefault="007430BC" w:rsidP="003D6FFC">
      <w:pPr>
        <w:pStyle w:val="20"/>
        <w:spacing w:after="0"/>
        <w:ind w:left="0" w:firstLine="0"/>
        <w:jc w:val="center"/>
        <w:rPr>
          <w:sz w:val="28"/>
          <w:szCs w:val="28"/>
        </w:rPr>
      </w:pPr>
      <w:r w:rsidRPr="00A3251D">
        <w:rPr>
          <w:sz w:val="28"/>
          <w:szCs w:val="28"/>
        </w:rPr>
        <w:t>г. Дудинка</w:t>
      </w:r>
    </w:p>
    <w:p w:rsidR="003D6FFC" w:rsidRPr="00A3251D" w:rsidRDefault="003D6FFC" w:rsidP="003D6FFC">
      <w:pPr>
        <w:pStyle w:val="20"/>
        <w:spacing w:after="0"/>
        <w:ind w:left="0" w:firstLine="0"/>
        <w:jc w:val="center"/>
        <w:rPr>
          <w:sz w:val="28"/>
          <w:szCs w:val="28"/>
        </w:rPr>
      </w:pPr>
    </w:p>
    <w:p w:rsidR="0027744B" w:rsidRPr="00A3251D" w:rsidRDefault="007430BC" w:rsidP="00BD1FC6">
      <w:pPr>
        <w:pStyle w:val="20"/>
        <w:spacing w:after="0"/>
        <w:ind w:left="0" w:firstLine="23"/>
        <w:jc w:val="both"/>
      </w:pPr>
      <w:r w:rsidRPr="00A3251D">
        <w:t xml:space="preserve">О внесении изменений в Решение Таймырского Долгано-Ненецкого районного Совета депутатов «Об утверждении Положения </w:t>
      </w:r>
      <w:r w:rsidR="003E05D0" w:rsidRPr="00A3251D">
        <w:t>о муниципальном земельном контроле</w:t>
      </w:r>
      <w:r w:rsidRPr="00A3251D">
        <w:t xml:space="preserve"> </w:t>
      </w:r>
      <w:r w:rsidR="003E05D0" w:rsidRPr="00A3251D">
        <w:t xml:space="preserve">в границах сельских поселений, входящих в состав </w:t>
      </w:r>
      <w:r w:rsidRPr="00A3251D">
        <w:t>Таймырского Долгано-Ненецкого муниципального района»</w:t>
      </w:r>
    </w:p>
    <w:p w:rsidR="003D6FFC" w:rsidRPr="00A3251D" w:rsidRDefault="003D6FFC" w:rsidP="003D6FFC">
      <w:pPr>
        <w:pStyle w:val="1"/>
        <w:spacing w:line="276" w:lineRule="auto"/>
        <w:ind w:firstLine="980"/>
        <w:jc w:val="both"/>
        <w:rPr>
          <w:color w:val="auto"/>
        </w:rPr>
      </w:pPr>
    </w:p>
    <w:p w:rsidR="006733ED" w:rsidRPr="00A3251D" w:rsidRDefault="006733ED" w:rsidP="006733ED">
      <w:pPr>
        <w:pStyle w:val="1"/>
        <w:ind w:firstLine="0"/>
        <w:jc w:val="both"/>
      </w:pPr>
      <w:r w:rsidRPr="00A3251D">
        <w:t>Таймырский Долгано-Ненецкий районный Совет депутатов решил:</w:t>
      </w:r>
    </w:p>
    <w:p w:rsidR="006733ED" w:rsidRPr="00A3251D" w:rsidRDefault="006733ED" w:rsidP="000A067C">
      <w:pPr>
        <w:pStyle w:val="1"/>
        <w:tabs>
          <w:tab w:val="left" w:pos="993"/>
          <w:tab w:val="left" w:pos="1134"/>
        </w:tabs>
        <w:ind w:firstLine="709"/>
        <w:jc w:val="both"/>
      </w:pPr>
    </w:p>
    <w:p w:rsidR="00B1749D" w:rsidRPr="00A3251D" w:rsidRDefault="00B1749D" w:rsidP="000A067C">
      <w:pPr>
        <w:pStyle w:val="1"/>
        <w:tabs>
          <w:tab w:val="left" w:pos="993"/>
          <w:tab w:val="left" w:pos="1134"/>
        </w:tabs>
        <w:ind w:firstLine="709"/>
        <w:jc w:val="both"/>
      </w:pPr>
      <w:r w:rsidRPr="00A3251D">
        <w:t xml:space="preserve">1. </w:t>
      </w:r>
      <w:proofErr w:type="gramStart"/>
      <w:r w:rsidR="007430BC" w:rsidRPr="00A3251D">
        <w:t xml:space="preserve">Внести в Положение </w:t>
      </w:r>
      <w:r w:rsidR="003E05D0" w:rsidRPr="00A3251D">
        <w:t>о му</w:t>
      </w:r>
      <w:r w:rsidR="00B20413">
        <w:t xml:space="preserve">ниципальном земельном контроле </w:t>
      </w:r>
      <w:bookmarkStart w:id="0" w:name="_GoBack"/>
      <w:bookmarkEnd w:id="0"/>
      <w:r w:rsidR="003E05D0" w:rsidRPr="00A3251D">
        <w:t>в границах сельских поселений, входящих в состав Таймырского Долгано-Ненецкого муниципального района</w:t>
      </w:r>
      <w:r w:rsidR="007430BC" w:rsidRPr="00A3251D">
        <w:t>, утвержденное Решением Таймырского Долгано-Ненецкого районного Совета депутатов от 1</w:t>
      </w:r>
      <w:r w:rsidR="003E05D0" w:rsidRPr="00A3251D">
        <w:t>5</w:t>
      </w:r>
      <w:r w:rsidR="007430BC" w:rsidRPr="00A3251D">
        <w:t xml:space="preserve"> </w:t>
      </w:r>
      <w:r w:rsidR="003E05D0" w:rsidRPr="00A3251D">
        <w:t>декабря</w:t>
      </w:r>
      <w:r w:rsidR="007430BC" w:rsidRPr="00A3251D">
        <w:t xml:space="preserve"> 20</w:t>
      </w:r>
      <w:r w:rsidR="003E05D0" w:rsidRPr="00A3251D">
        <w:t>2</w:t>
      </w:r>
      <w:r w:rsidR="007430BC" w:rsidRPr="00A3251D">
        <w:t xml:space="preserve">1 года № </w:t>
      </w:r>
      <w:r w:rsidR="003E05D0" w:rsidRPr="00A3251D">
        <w:t>12</w:t>
      </w:r>
      <w:r w:rsidR="007430BC" w:rsidRPr="00A3251D">
        <w:t>-</w:t>
      </w:r>
      <w:r w:rsidR="003E05D0" w:rsidRPr="00A3251D">
        <w:t>173</w:t>
      </w:r>
      <w:r w:rsidR="007430BC" w:rsidRPr="00A3251D">
        <w:t xml:space="preserve"> </w:t>
      </w:r>
      <w:r w:rsidR="0099115D" w:rsidRPr="00A3251D">
        <w:t xml:space="preserve">«Об утверждении Положения о муниципальном земельном контроле в границах сельских поселений, входящих в состав Таймырского Долгано-Ненецкого муниципального района» </w:t>
      </w:r>
      <w:r w:rsidR="007430BC" w:rsidRPr="00A3251D">
        <w:t xml:space="preserve">(в редакции Решений Таймырского Долгано-Ненецкого </w:t>
      </w:r>
      <w:r w:rsidR="003E05D0" w:rsidRPr="00A3251D">
        <w:t xml:space="preserve">районного Совета депутатов </w:t>
      </w:r>
      <w:r w:rsidR="00E3050B" w:rsidRPr="00A3251D">
        <w:t xml:space="preserve">                </w:t>
      </w:r>
      <w:r w:rsidR="003E05D0" w:rsidRPr="00A3251D">
        <w:t>от 28</w:t>
      </w:r>
      <w:r w:rsidR="007430BC" w:rsidRPr="00A3251D">
        <w:t xml:space="preserve"> </w:t>
      </w:r>
      <w:r w:rsidR="003E05D0" w:rsidRPr="00A3251D">
        <w:t>апреля</w:t>
      </w:r>
      <w:proofErr w:type="gramEnd"/>
      <w:r w:rsidR="007430BC" w:rsidRPr="00A3251D">
        <w:t xml:space="preserve"> </w:t>
      </w:r>
      <w:proofErr w:type="gramStart"/>
      <w:r w:rsidR="007430BC" w:rsidRPr="00A3251D">
        <w:t>20</w:t>
      </w:r>
      <w:r w:rsidR="003E05D0" w:rsidRPr="00A3251D">
        <w:t>22</w:t>
      </w:r>
      <w:r w:rsidR="007430BC" w:rsidRPr="00A3251D">
        <w:t xml:space="preserve"> года № </w:t>
      </w:r>
      <w:r w:rsidR="003E05D0" w:rsidRPr="00A3251D">
        <w:t>1</w:t>
      </w:r>
      <w:r w:rsidR="007430BC" w:rsidRPr="00A3251D">
        <w:t>3-</w:t>
      </w:r>
      <w:r w:rsidR="003E05D0" w:rsidRPr="00A3251D">
        <w:t>187</w:t>
      </w:r>
      <w:r w:rsidR="007430BC" w:rsidRPr="00A3251D">
        <w:t xml:space="preserve">, от </w:t>
      </w:r>
      <w:r w:rsidR="003E05D0" w:rsidRPr="00A3251D">
        <w:t>2</w:t>
      </w:r>
      <w:r w:rsidR="007430BC" w:rsidRPr="00A3251D">
        <w:t xml:space="preserve">7 </w:t>
      </w:r>
      <w:r w:rsidR="003E05D0" w:rsidRPr="00A3251D">
        <w:t>апреля</w:t>
      </w:r>
      <w:r w:rsidR="007430BC" w:rsidRPr="00A3251D">
        <w:t xml:space="preserve"> 20</w:t>
      </w:r>
      <w:r w:rsidR="003E05D0" w:rsidRPr="00A3251D">
        <w:t>23 года № 1</w:t>
      </w:r>
      <w:r w:rsidR="007430BC" w:rsidRPr="00A3251D">
        <w:t>5-</w:t>
      </w:r>
      <w:r w:rsidR="003E05D0" w:rsidRPr="00A3251D">
        <w:t>243</w:t>
      </w:r>
      <w:r w:rsidR="007430BC" w:rsidRPr="00A3251D">
        <w:t xml:space="preserve">, </w:t>
      </w:r>
      <w:r w:rsidR="00E3050B" w:rsidRPr="00A3251D">
        <w:t xml:space="preserve">                      </w:t>
      </w:r>
      <w:r w:rsidR="007430BC" w:rsidRPr="00A3251D">
        <w:t>от 1</w:t>
      </w:r>
      <w:r w:rsidR="003E05D0" w:rsidRPr="00A3251D">
        <w:t>8</w:t>
      </w:r>
      <w:r w:rsidR="007430BC" w:rsidRPr="00A3251D">
        <w:t xml:space="preserve"> апреля 20</w:t>
      </w:r>
      <w:r w:rsidR="003E05D0" w:rsidRPr="00A3251D">
        <w:t>24</w:t>
      </w:r>
      <w:r w:rsidR="007430BC" w:rsidRPr="00A3251D">
        <w:t xml:space="preserve"> года № </w:t>
      </w:r>
      <w:r w:rsidR="003E05D0" w:rsidRPr="00A3251D">
        <w:t>0</w:t>
      </w:r>
      <w:r w:rsidR="007430BC" w:rsidRPr="00A3251D">
        <w:t>2-04</w:t>
      </w:r>
      <w:r w:rsidR="003E05D0" w:rsidRPr="00A3251D">
        <w:t>2</w:t>
      </w:r>
      <w:r w:rsidR="007430BC" w:rsidRPr="00A3251D">
        <w:t>)</w:t>
      </w:r>
      <w:r w:rsidR="001C73CB" w:rsidRPr="00A3251D">
        <w:t>,</w:t>
      </w:r>
      <w:r w:rsidR="007430BC" w:rsidRPr="00A3251D">
        <w:t xml:space="preserve"> следующие изменения:</w:t>
      </w:r>
      <w:proofErr w:type="gramEnd"/>
    </w:p>
    <w:p w:rsidR="00EE1544" w:rsidRPr="00A3251D" w:rsidRDefault="000C3CDD" w:rsidP="000A067C">
      <w:pPr>
        <w:widowControl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1</w:t>
      </w:r>
      <w:r w:rsidR="00EE28C5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) 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>абзац первый пункта 1.2</w:t>
      </w:r>
      <w:r w:rsidR="00167639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EE1544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изложить в следующей редакции:</w:t>
      </w:r>
    </w:p>
    <w:p w:rsidR="0099115D" w:rsidRPr="00A3251D" w:rsidRDefault="00EE1544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«1.2.</w:t>
      </w:r>
      <w:r w:rsidR="00F920F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Предмет</w:t>
      </w:r>
      <w:r w:rsidR="00C02069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ом</w:t>
      </w:r>
      <w:r w:rsidR="00F920F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муни</w:t>
      </w:r>
      <w:r w:rsidR="00B275BF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ципального земельного контроля </w:t>
      </w:r>
      <w:r w:rsidR="0099115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является соблюдение юридическими лицами, индивидуальными предпринимателями, гражданами </w:t>
      </w:r>
      <w:r w:rsidR="00C02069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(далее – контролируемые лица) </w:t>
      </w:r>
      <w:r w:rsidR="0099115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обязательных требований к использованию и охране земель в отношении объектов земельных отношений, </w:t>
      </w:r>
      <w:r w:rsidR="0099115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за нарушение которых законодательством предусмотрена административная ответственность</w:t>
      </w:r>
      <w:proofErr w:type="gramStart"/>
      <w:r w:rsidR="0099115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167639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»;</w:t>
      </w:r>
      <w:proofErr w:type="gramEnd"/>
    </w:p>
    <w:p w:rsidR="002D4BE7" w:rsidRPr="00A3251D" w:rsidRDefault="00167639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2) </w:t>
      </w:r>
      <w:r w:rsidR="003E05D0" w:rsidRPr="00A3251D">
        <w:rPr>
          <w:rFonts w:ascii="Times New Roman" w:hAnsi="Times New Roman" w:cs="Times New Roman"/>
          <w:sz w:val="28"/>
          <w:szCs w:val="28"/>
        </w:rPr>
        <w:t>пункт</w:t>
      </w:r>
      <w:r w:rsidRPr="00A3251D">
        <w:rPr>
          <w:rFonts w:ascii="Times New Roman" w:hAnsi="Times New Roman" w:cs="Times New Roman"/>
          <w:sz w:val="28"/>
          <w:szCs w:val="28"/>
        </w:rPr>
        <w:t>ы</w:t>
      </w:r>
      <w:r w:rsidR="003E05D0" w:rsidRPr="00A3251D">
        <w:rPr>
          <w:rFonts w:ascii="Times New Roman" w:hAnsi="Times New Roman" w:cs="Times New Roman"/>
          <w:sz w:val="28"/>
          <w:szCs w:val="28"/>
        </w:rPr>
        <w:t xml:space="preserve"> 1.7</w:t>
      </w:r>
      <w:r w:rsidRPr="00A3251D">
        <w:rPr>
          <w:rFonts w:ascii="Times New Roman" w:hAnsi="Times New Roman" w:cs="Times New Roman"/>
          <w:sz w:val="28"/>
          <w:szCs w:val="28"/>
        </w:rPr>
        <w:t>- 1.8</w:t>
      </w:r>
      <w:r w:rsidR="003E05D0" w:rsidRPr="00A3251D">
        <w:rPr>
          <w:rFonts w:ascii="Times New Roman" w:hAnsi="Times New Roman" w:cs="Times New Roman"/>
          <w:sz w:val="28"/>
          <w:szCs w:val="28"/>
        </w:rPr>
        <w:t xml:space="preserve"> </w:t>
      </w:r>
      <w:r w:rsidR="002D4BE7" w:rsidRPr="00A3251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722CA" w:rsidRPr="00A3251D" w:rsidRDefault="002D4BE7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«1.7. </w:t>
      </w:r>
      <w:r w:rsidR="00F722CA" w:rsidRPr="00A325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Контрольным органом в рамках осуществления муниципального земельного контроля обеспечивается учет объектов муниципального земельного контроля (далее – объекты контроля) путем ведения перечня объектов контроля.</w:t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Перечень объектов контроля содержит следующие сведения:</w:t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- кадастровый номер (при наличии);</w:t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- местоположение (адрес);</w:t>
      </w:r>
    </w:p>
    <w:p w:rsidR="00F722CA" w:rsidRPr="00A3251D" w:rsidRDefault="00F722CA" w:rsidP="000A067C">
      <w:pPr>
        <w:tabs>
          <w:tab w:val="left" w:pos="3882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- площадь;</w:t>
      </w: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ab/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- категория земель;</w:t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>- вид разрешенного использования земельного участка (при наличии);</w:t>
      </w:r>
    </w:p>
    <w:p w:rsidR="00F722CA" w:rsidRPr="00A3251D" w:rsidRDefault="00F722CA" w:rsidP="000A067C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</w:pPr>
      <w:r w:rsidRPr="00A3251D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/>
        </w:rPr>
        <w:t xml:space="preserve">- категория риска. </w:t>
      </w:r>
    </w:p>
    <w:p w:rsidR="00F722CA" w:rsidRPr="00A3251D" w:rsidRDefault="00F722CA" w:rsidP="000A067C">
      <w:pPr>
        <w:pStyle w:val="ConsPlusNormal"/>
        <w:ind w:firstLine="709"/>
        <w:jc w:val="both"/>
        <w:rPr>
          <w:strike/>
        </w:rPr>
      </w:pPr>
      <w:r w:rsidRPr="00A3251D">
        <w:rPr>
          <w:rFonts w:eastAsia="Arial Unicode MS"/>
          <w:color w:val="000000"/>
          <w:lang w:bidi="ru-RU"/>
        </w:rPr>
        <w:t>Внесение сведений о новых объектах муниципального земельного контроля, исключение объектов контроля из перечня объектов контроля, уточнение сведений об объектах контроля осуществляется Контрольным органом в течение 5 рабочих дней со дня поступления соответствующей информации.</w:t>
      </w:r>
    </w:p>
    <w:p w:rsidR="00BA1F49" w:rsidRPr="00A3251D" w:rsidRDefault="00BA1F49" w:rsidP="000A067C">
      <w:pPr>
        <w:pStyle w:val="ConsPlusNormal"/>
        <w:ind w:firstLine="709"/>
        <w:jc w:val="both"/>
        <w:rPr>
          <w:rFonts w:eastAsia="Calibri"/>
        </w:rPr>
      </w:pPr>
      <w:r w:rsidRPr="00A3251D">
        <w:t xml:space="preserve">1.8. </w:t>
      </w:r>
      <w:r w:rsidRPr="00A3251D">
        <w:rPr>
          <w:rFonts w:eastAsia="Times New Roman"/>
        </w:rPr>
        <w:t>Муниципальный земельный контроль</w:t>
      </w:r>
      <w:r w:rsidRPr="00A3251D">
        <w:rPr>
          <w:rFonts w:eastAsia="Times New Roman"/>
          <w:i/>
        </w:rPr>
        <w:t xml:space="preserve"> </w:t>
      </w:r>
      <w:r w:rsidRPr="00A3251D">
        <w:rPr>
          <w:rFonts w:eastAsia="Times New Roman"/>
        </w:rPr>
        <w:t xml:space="preserve">осуществляется на основе </w:t>
      </w:r>
      <w:r w:rsidRPr="00A3251D">
        <w:rPr>
          <w:rFonts w:eastAsia="Calibri"/>
        </w:rPr>
        <w:t xml:space="preserve"> управления рисками причинения вреда (ущерба).</w:t>
      </w:r>
    </w:p>
    <w:p w:rsidR="00AA74BF" w:rsidRPr="00A3251D" w:rsidRDefault="00AA74BF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Контрольный орган относит объекты муниципального земельного контроля к одной из следующих категорий риска причинения вреда (ущерба):</w:t>
      </w:r>
    </w:p>
    <w:p w:rsidR="00AA74BF" w:rsidRPr="00A3251D" w:rsidRDefault="00167639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</w:t>
      </w:r>
      <w:r w:rsidR="00AA74BF"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 средний риск;</w:t>
      </w:r>
    </w:p>
    <w:p w:rsidR="00AA74BF" w:rsidRPr="00A3251D" w:rsidRDefault="00167639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</w:t>
      </w:r>
      <w:r w:rsidR="00AA74BF"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 умеренный риск;</w:t>
      </w:r>
    </w:p>
    <w:p w:rsidR="00AD4FAD" w:rsidRPr="00A3251D" w:rsidRDefault="00167639" w:rsidP="000A067C">
      <w:pPr>
        <w:widowControl/>
        <w:tabs>
          <w:tab w:val="left" w:pos="1134"/>
          <w:tab w:val="left" w:pos="3828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-</w:t>
      </w:r>
      <w:r w:rsidR="00AA74BF"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 xml:space="preserve"> низкий риск</w:t>
      </w:r>
      <w:proofErr w:type="gramStart"/>
      <w:r w:rsidR="00AA74BF" w:rsidRPr="00A3251D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.</w:t>
      </w:r>
      <w:r w:rsidR="0028194D" w:rsidRPr="00A3251D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»;</w:t>
      </w:r>
      <w:r w:rsidR="00AD4FAD" w:rsidRPr="00A325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722CA" w:rsidRPr="00A3251D" w:rsidRDefault="00167639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3) </w:t>
      </w:r>
      <w:r w:rsidR="00E91BCC" w:rsidRPr="00A3251D">
        <w:rPr>
          <w:rFonts w:ascii="Times New Roman" w:hAnsi="Times New Roman" w:cs="Times New Roman"/>
          <w:sz w:val="28"/>
          <w:szCs w:val="28"/>
        </w:rPr>
        <w:t>дополнить пункта</w:t>
      </w:r>
      <w:r w:rsidR="00690705" w:rsidRPr="00A3251D">
        <w:rPr>
          <w:rFonts w:ascii="Times New Roman" w:hAnsi="Times New Roman" w:cs="Times New Roman"/>
          <w:sz w:val="28"/>
          <w:szCs w:val="28"/>
        </w:rPr>
        <w:t>м</w:t>
      </w:r>
      <w:r w:rsidR="00E91BCC" w:rsidRPr="00A3251D">
        <w:rPr>
          <w:rFonts w:ascii="Times New Roman" w:hAnsi="Times New Roman" w:cs="Times New Roman"/>
          <w:sz w:val="28"/>
          <w:szCs w:val="28"/>
        </w:rPr>
        <w:t>и</w:t>
      </w:r>
      <w:r w:rsidR="00690705" w:rsidRPr="00A3251D">
        <w:rPr>
          <w:rFonts w:ascii="Times New Roman" w:hAnsi="Times New Roman" w:cs="Times New Roman"/>
          <w:sz w:val="28"/>
          <w:szCs w:val="28"/>
        </w:rPr>
        <w:t xml:space="preserve"> 1.9</w:t>
      </w:r>
      <w:r w:rsidR="008816D5" w:rsidRPr="00A3251D">
        <w:rPr>
          <w:rFonts w:ascii="Times New Roman" w:hAnsi="Times New Roman" w:cs="Times New Roman"/>
          <w:sz w:val="28"/>
          <w:szCs w:val="28"/>
        </w:rPr>
        <w:t xml:space="preserve"> </w:t>
      </w:r>
      <w:r w:rsidR="00E91BCC" w:rsidRPr="00A3251D">
        <w:rPr>
          <w:rFonts w:ascii="Times New Roman" w:hAnsi="Times New Roman" w:cs="Times New Roman"/>
          <w:sz w:val="28"/>
          <w:szCs w:val="28"/>
        </w:rPr>
        <w:t>-</w:t>
      </w:r>
      <w:r w:rsidR="008816D5" w:rsidRPr="00A3251D">
        <w:rPr>
          <w:rFonts w:ascii="Times New Roman" w:hAnsi="Times New Roman" w:cs="Times New Roman"/>
          <w:sz w:val="28"/>
          <w:szCs w:val="28"/>
        </w:rPr>
        <w:t xml:space="preserve"> </w:t>
      </w:r>
      <w:r w:rsidR="00E91BCC" w:rsidRPr="00A3251D">
        <w:rPr>
          <w:rFonts w:ascii="Times New Roman" w:hAnsi="Times New Roman" w:cs="Times New Roman"/>
          <w:sz w:val="28"/>
          <w:szCs w:val="28"/>
        </w:rPr>
        <w:t>1.1</w:t>
      </w:r>
      <w:r w:rsidR="009B2E92" w:rsidRPr="00A3251D">
        <w:rPr>
          <w:rFonts w:ascii="Times New Roman" w:hAnsi="Times New Roman" w:cs="Times New Roman"/>
          <w:sz w:val="28"/>
          <w:szCs w:val="28"/>
        </w:rPr>
        <w:t>3</w:t>
      </w:r>
      <w:r w:rsidR="00690705" w:rsidRPr="00A3251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  <w:r w:rsidR="00F722CA" w:rsidRPr="00A325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«1.9. Отнесение </w:t>
      </w:r>
      <w:r w:rsidR="00D61B4B"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объектов контроля к определенной категории риска</w:t>
      </w:r>
      <w:r w:rsidR="00D61B4B" w:rsidRPr="00A3251D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сопоставления их характеристик с критериями  </w:t>
      </w:r>
      <w:r w:rsidR="00D61B4B"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отнесения</w:t>
      </w:r>
      <w:r w:rsidR="00D61B4B" w:rsidRPr="00A3251D">
        <w:rPr>
          <w:rFonts w:ascii="Times New Roman" w:hAnsi="Times New Roman" w:cs="Times New Roman"/>
          <w:sz w:val="28"/>
          <w:szCs w:val="28"/>
        </w:rPr>
        <w:t xml:space="preserve"> </w:t>
      </w:r>
      <w:r w:rsidRPr="00A3251D">
        <w:rPr>
          <w:rFonts w:ascii="Times New Roman" w:hAnsi="Times New Roman" w:cs="Times New Roman"/>
          <w:sz w:val="28"/>
          <w:szCs w:val="28"/>
        </w:rPr>
        <w:t>объектов контроля к категории риска</w:t>
      </w: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:</w:t>
      </w:r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 xml:space="preserve">1) к категории среднего риска относятся земельные участки, относящиеся к категории земель сельскохозяйственного назначения, используемые на основании разрешений на использование земель, </w:t>
      </w:r>
      <w:hyperlink r:id="rId10" w:history="1">
        <w:proofErr w:type="gramStart"/>
        <w:r w:rsidRPr="00A3251D">
          <w:rPr>
            <w:rFonts w:ascii="Times New Roman" w:hAnsi="Times New Roman" w:cs="Times New Roman"/>
            <w:color w:val="auto"/>
            <w:sz w:val="28"/>
            <w:szCs w:val="28"/>
          </w:rPr>
          <w:t>разрешени</w:t>
        </w:r>
      </w:hyperlink>
      <w:r w:rsidRPr="00A3251D">
        <w:rPr>
          <w:rFonts w:ascii="Times New Roman" w:hAnsi="Times New Roman" w:cs="Times New Roman"/>
          <w:color w:val="auto"/>
          <w:sz w:val="28"/>
          <w:szCs w:val="28"/>
        </w:rPr>
        <w:t>й</w:t>
      </w:r>
      <w:proofErr w:type="gramEnd"/>
      <w:r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 на размещение объектов</w:t>
      </w: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;</w:t>
      </w:r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2) к категории умеренного риска относятся земельные участки:</w:t>
      </w:r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proofErr w:type="gramStart"/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назначения;</w:t>
      </w:r>
      <w:proofErr w:type="gramEnd"/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proofErr w:type="gramStart"/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пунктов;</w:t>
      </w:r>
      <w:proofErr w:type="gramEnd"/>
    </w:p>
    <w:p w:rsidR="00F722CA" w:rsidRPr="00A3251D" w:rsidRDefault="00F722CA" w:rsidP="000A06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</w:rPr>
      </w:pPr>
      <w:r w:rsidRPr="00A3251D">
        <w:rPr>
          <w:rFonts w:ascii="Times New Roman" w:eastAsia="Calibri" w:hAnsi="Times New Roman" w:cs="Times New Roman"/>
          <w:bCs/>
          <w:color w:val="auto"/>
          <w:sz w:val="28"/>
          <w:szCs w:val="28"/>
        </w:rPr>
        <w:t>3) к категории низкого риска относятся все иные земельные участки, не отнесенные к категориям среднего или умеренного риска.</w:t>
      </w:r>
    </w:p>
    <w:p w:rsidR="00F722CA" w:rsidRPr="00A3251D" w:rsidRDefault="00F722CA" w:rsidP="000A067C">
      <w:pPr>
        <w:tabs>
          <w:tab w:val="left" w:pos="1134"/>
          <w:tab w:val="left" w:pos="136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1.10. Отнесение объектов контроля к категориям риска и изменение присвоенных </w:t>
      </w:r>
      <w:r w:rsidR="00D61B4B" w:rsidRPr="00A3251D">
        <w:rPr>
          <w:rFonts w:ascii="Times New Roman" w:hAnsi="Times New Roman" w:cs="Times New Roman"/>
          <w:sz w:val="28"/>
          <w:szCs w:val="28"/>
        </w:rPr>
        <w:t xml:space="preserve">объектам контроля </w:t>
      </w:r>
      <w:r w:rsidRPr="00A3251D">
        <w:rPr>
          <w:rFonts w:ascii="Times New Roman" w:hAnsi="Times New Roman" w:cs="Times New Roman"/>
          <w:sz w:val="28"/>
          <w:szCs w:val="28"/>
        </w:rPr>
        <w:t xml:space="preserve">категорий риска осуществляется решением </w:t>
      </w:r>
      <w:r w:rsidRPr="00A3251D">
        <w:rPr>
          <w:rFonts w:ascii="Times New Roman" w:hAnsi="Times New Roman" w:cs="Times New Roman"/>
          <w:sz w:val="28"/>
          <w:szCs w:val="28"/>
        </w:rPr>
        <w:lastRenderedPageBreak/>
        <w:t>Контрольного органа.</w:t>
      </w:r>
    </w:p>
    <w:p w:rsidR="00F722CA" w:rsidRPr="00A3251D" w:rsidRDefault="00F722CA" w:rsidP="000A067C">
      <w:pPr>
        <w:tabs>
          <w:tab w:val="left" w:pos="1134"/>
          <w:tab w:val="left" w:pos="136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1.11. </w:t>
      </w:r>
      <w:r w:rsidRPr="00A3251D">
        <w:rPr>
          <w:rFonts w:ascii="Times New Roman" w:hAnsi="Times New Roman" w:cs="Times New Roman"/>
          <w:color w:val="auto"/>
          <w:sz w:val="28"/>
          <w:szCs w:val="28"/>
        </w:rPr>
        <w:t>Муниципальный земельный контроль</w:t>
      </w:r>
      <w:r w:rsidRPr="00A3251D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осуществляется без проведения плановых контрольных мероприятий. </w:t>
      </w:r>
    </w:p>
    <w:p w:rsidR="00F722CA" w:rsidRPr="00A3251D" w:rsidRDefault="00F722CA" w:rsidP="000A067C">
      <w:pPr>
        <w:tabs>
          <w:tab w:val="left" w:pos="1134"/>
          <w:tab w:val="left" w:pos="136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</w:rPr>
        <w:t>1.12. Обязательные профилактические визиты в отношении категорий среднего, умеренного, низкого риска не проводятся.</w:t>
      </w:r>
    </w:p>
    <w:p w:rsidR="00F722CA" w:rsidRPr="00A3251D" w:rsidRDefault="00F722CA" w:rsidP="000A067C">
      <w:pPr>
        <w:pStyle w:val="ConsPlusNormal"/>
        <w:ind w:firstLine="709"/>
        <w:jc w:val="both"/>
        <w:rPr>
          <w:rFonts w:eastAsia="Arial Unicode MS"/>
        </w:rPr>
      </w:pPr>
      <w:r w:rsidRPr="00A3251D">
        <w:rPr>
          <w:rFonts w:eastAsia="Arial Unicode MS"/>
        </w:rPr>
        <w:t xml:space="preserve">1.13. В целях оценки риска причинения вреда (ущерба) при принятии решения о проведении и выборе вида внепланового контрольного мероприятия применяются индикаторы риска нарушений обязательных требований муниципального земельного контроля согласно </w:t>
      </w:r>
      <w:hyperlink r:id="rId11" w:history="1">
        <w:r w:rsidRPr="00A3251D">
          <w:rPr>
            <w:rFonts w:eastAsia="Arial Unicode MS"/>
            <w:color w:val="000000" w:themeColor="text1"/>
          </w:rPr>
          <w:t>приложению</w:t>
        </w:r>
      </w:hyperlink>
      <w:r w:rsidRPr="00A3251D">
        <w:rPr>
          <w:rFonts w:eastAsia="Arial Unicode MS"/>
          <w:color w:val="000000" w:themeColor="text1"/>
        </w:rPr>
        <w:t xml:space="preserve"> к</w:t>
      </w:r>
      <w:r w:rsidRPr="00A3251D">
        <w:rPr>
          <w:rFonts w:eastAsia="Arial Unicode MS"/>
        </w:rPr>
        <w:t xml:space="preserve"> настоящему Положению о муниципальном земельном контроле</w:t>
      </w:r>
      <w:proofErr w:type="gramStart"/>
      <w:r w:rsidRPr="00A3251D">
        <w:rPr>
          <w:rFonts w:eastAsia="Arial Unicode MS"/>
        </w:rPr>
        <w:t>.»;</w:t>
      </w:r>
      <w:proofErr w:type="gramEnd"/>
    </w:p>
    <w:p w:rsidR="00F722CA" w:rsidRPr="00A3251D" w:rsidRDefault="00167639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4</w:t>
      </w:r>
      <w:r w:rsidR="000674B2" w:rsidRPr="00A3251D">
        <w:rPr>
          <w:rFonts w:ascii="Times New Roman" w:hAnsi="Times New Roman" w:cs="Times New Roman"/>
          <w:sz w:val="28"/>
          <w:szCs w:val="28"/>
        </w:rPr>
        <w:t xml:space="preserve">) </w:t>
      </w:r>
      <w:r w:rsidRPr="00A3251D">
        <w:rPr>
          <w:rFonts w:ascii="Times New Roman" w:hAnsi="Times New Roman" w:cs="Times New Roman"/>
          <w:sz w:val="28"/>
          <w:szCs w:val="28"/>
        </w:rPr>
        <w:t xml:space="preserve">раздел 2 </w:t>
      </w:r>
      <w:r w:rsidR="007F0840" w:rsidRPr="00A3251D">
        <w:rPr>
          <w:rFonts w:ascii="Times New Roman" w:hAnsi="Times New Roman" w:cs="Times New Roman"/>
          <w:sz w:val="28"/>
          <w:szCs w:val="28"/>
        </w:rPr>
        <w:t>излож</w:t>
      </w:r>
      <w:r w:rsidR="00296F87" w:rsidRPr="00A3251D">
        <w:rPr>
          <w:rFonts w:ascii="Times New Roman" w:hAnsi="Times New Roman" w:cs="Times New Roman"/>
          <w:sz w:val="28"/>
          <w:szCs w:val="28"/>
        </w:rPr>
        <w:t>ить в следующей редакции:</w:t>
      </w:r>
    </w:p>
    <w:p w:rsidR="00167639" w:rsidRPr="00A3251D" w:rsidRDefault="00296F87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«</w:t>
      </w:r>
      <w:r w:rsidR="00167639" w:rsidRPr="00A3251D">
        <w:rPr>
          <w:rFonts w:ascii="Times New Roman" w:hAnsi="Times New Roman" w:cs="Times New Roman"/>
          <w:sz w:val="28"/>
          <w:szCs w:val="28"/>
        </w:rPr>
        <w:t xml:space="preserve">2. Профилактика рисков причинения вреда (ущерба) охраняемым законам </w:t>
      </w:r>
      <w:r w:rsidR="00D14895" w:rsidRPr="00A3251D">
        <w:rPr>
          <w:rFonts w:ascii="Times New Roman" w:hAnsi="Times New Roman" w:cs="Times New Roman"/>
          <w:sz w:val="28"/>
          <w:szCs w:val="28"/>
        </w:rPr>
        <w:t>ценностям</w:t>
      </w:r>
    </w:p>
    <w:p w:rsidR="007F0840" w:rsidRPr="00A3251D" w:rsidRDefault="007F0840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t>2</w:t>
      </w:r>
      <w:r w:rsidRPr="00A3251D">
        <w:rPr>
          <w:color w:val="000000"/>
        </w:rPr>
        <w:t xml:space="preserve">.1. Контрольный орган осуществляет муниципальный </w:t>
      </w:r>
      <w:r w:rsidR="00B275BF" w:rsidRPr="00A3251D">
        <w:rPr>
          <w:color w:val="000000"/>
        </w:rPr>
        <w:t xml:space="preserve">земельный </w:t>
      </w:r>
      <w:r w:rsidR="00BB4031" w:rsidRPr="00A3251D">
        <w:rPr>
          <w:color w:val="000000"/>
        </w:rPr>
        <w:t>контроль, в том числе</w:t>
      </w:r>
      <w:r w:rsidRPr="00A3251D">
        <w:rPr>
          <w:color w:val="000000"/>
        </w:rPr>
        <w:t xml:space="preserve"> посредством проведения профилактических мероприятий.</w:t>
      </w:r>
    </w:p>
    <w:p w:rsidR="007F0840" w:rsidRPr="00A3251D" w:rsidRDefault="007F0840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rPr>
          <w:color w:val="000000"/>
        </w:rPr>
        <w:t xml:space="preserve">2.2. Профилактические мероприятия осуществляются на основании </w:t>
      </w:r>
      <w:r w:rsidR="00D61B4B" w:rsidRPr="00A3251D">
        <w:rPr>
          <w:color w:val="000000"/>
        </w:rPr>
        <w:t xml:space="preserve">ежегодной </w:t>
      </w:r>
      <w:r w:rsidRPr="00A3251D">
        <w:rPr>
          <w:color w:val="000000"/>
        </w:rPr>
        <w:t>программы профилактики рисков причинения вреда (ущерба) охраняемым законом ценностям, утвержденной</w:t>
      </w:r>
      <w:r w:rsidR="00D61B4B" w:rsidRPr="00A3251D">
        <w:rPr>
          <w:color w:val="000000"/>
        </w:rPr>
        <w:t xml:space="preserve"> Контрольным органом</w:t>
      </w:r>
      <w:r w:rsidRPr="00A3251D">
        <w:rPr>
          <w:color w:val="000000"/>
        </w:rPr>
        <w:t xml:space="preserve"> в порядке, установленном Правительством Российской Федерации.</w:t>
      </w:r>
    </w:p>
    <w:p w:rsidR="007F0840" w:rsidRPr="00A3251D" w:rsidRDefault="007F0840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rPr>
          <w:color w:val="000000"/>
        </w:rPr>
        <w:t>2.3. При осуществлении муниципального</w:t>
      </w:r>
      <w:r w:rsidR="00B275BF" w:rsidRPr="00A3251D">
        <w:rPr>
          <w:color w:val="000000"/>
        </w:rPr>
        <w:t xml:space="preserve"> земельного </w:t>
      </w:r>
      <w:r w:rsidRPr="00A3251D">
        <w:rPr>
          <w:color w:val="000000"/>
        </w:rPr>
        <w:t>контроля могут проводиться следующие виды профилактических мероприятий:</w:t>
      </w:r>
    </w:p>
    <w:p w:rsidR="007F0840" w:rsidRPr="00A3251D" w:rsidRDefault="00F722CA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t>-</w:t>
      </w:r>
      <w:r w:rsidR="007F0840" w:rsidRPr="00A3251D">
        <w:t xml:space="preserve"> информирование;</w:t>
      </w:r>
    </w:p>
    <w:p w:rsidR="007F0840" w:rsidRPr="00A3251D" w:rsidRDefault="00F722CA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t>-</w:t>
      </w:r>
      <w:r w:rsidR="007F0840" w:rsidRPr="00A3251D">
        <w:t xml:space="preserve"> объявление предостережений;</w:t>
      </w:r>
    </w:p>
    <w:p w:rsidR="007F0840" w:rsidRPr="00A3251D" w:rsidRDefault="00F722CA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t>-</w:t>
      </w:r>
      <w:r w:rsidR="007F0840" w:rsidRPr="00A3251D">
        <w:t xml:space="preserve"> консультирование;</w:t>
      </w:r>
    </w:p>
    <w:p w:rsidR="007F0840" w:rsidRPr="00A3251D" w:rsidRDefault="00F722CA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t>-</w:t>
      </w:r>
      <w:r w:rsidR="007F0840" w:rsidRPr="00A3251D">
        <w:t xml:space="preserve"> профилактический визит.</w:t>
      </w:r>
    </w:p>
    <w:p w:rsidR="007F0840" w:rsidRPr="00A3251D" w:rsidRDefault="007F0840" w:rsidP="000A067C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2.</w:t>
      </w:r>
      <w:r w:rsidR="00EC2142" w:rsidRPr="00A3251D">
        <w:rPr>
          <w:rFonts w:ascii="Times New Roman" w:hAnsi="Times New Roman" w:cs="Times New Roman"/>
          <w:sz w:val="28"/>
          <w:szCs w:val="28"/>
        </w:rPr>
        <w:t>4</w:t>
      </w:r>
      <w:r w:rsidRPr="00A3251D">
        <w:rPr>
          <w:rFonts w:ascii="Times New Roman" w:hAnsi="Times New Roman" w:cs="Times New Roman"/>
          <w:sz w:val="28"/>
          <w:szCs w:val="28"/>
        </w:rPr>
        <w:t xml:space="preserve">. Информирование осуществляется </w:t>
      </w:r>
      <w:r w:rsidR="0067488A" w:rsidRPr="00A3251D">
        <w:rPr>
          <w:rFonts w:ascii="Times New Roman" w:hAnsi="Times New Roman" w:cs="Times New Roman"/>
          <w:sz w:val="28"/>
          <w:szCs w:val="28"/>
        </w:rPr>
        <w:t>в соответствии со статьей 46 Ф</w:t>
      </w:r>
      <w:r w:rsidRPr="00A3251D">
        <w:rPr>
          <w:rFonts w:ascii="Times New Roman" w:hAnsi="Times New Roman" w:cs="Times New Roman"/>
          <w:sz w:val="28"/>
          <w:szCs w:val="28"/>
        </w:rPr>
        <w:t xml:space="preserve">едерального закона от </w:t>
      </w:r>
      <w:r w:rsidR="00B20413">
        <w:rPr>
          <w:rFonts w:ascii="Times New Roman" w:hAnsi="Times New Roman" w:cs="Times New Roman"/>
          <w:sz w:val="28"/>
          <w:szCs w:val="28"/>
        </w:rPr>
        <w:t xml:space="preserve">31 июля </w:t>
      </w:r>
      <w:r w:rsidRPr="00A3251D">
        <w:rPr>
          <w:rFonts w:ascii="Times New Roman" w:hAnsi="Times New Roman" w:cs="Times New Roman"/>
          <w:sz w:val="28"/>
          <w:szCs w:val="28"/>
        </w:rPr>
        <w:t>2020</w:t>
      </w:r>
      <w:r w:rsidR="00B2041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3251D">
        <w:rPr>
          <w:rFonts w:ascii="Times New Roman" w:hAnsi="Times New Roman" w:cs="Times New Roman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7F0840" w:rsidRPr="00A3251D" w:rsidRDefault="00314C59" w:rsidP="000A067C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2</w:t>
      </w:r>
      <w:r w:rsidR="007F0840" w:rsidRPr="00A3251D">
        <w:rPr>
          <w:rFonts w:ascii="Times New Roman" w:hAnsi="Times New Roman" w:cs="Times New Roman"/>
          <w:sz w:val="28"/>
          <w:szCs w:val="28"/>
        </w:rPr>
        <w:t>.</w:t>
      </w:r>
      <w:r w:rsidR="00D72328" w:rsidRPr="00A3251D">
        <w:rPr>
          <w:rFonts w:ascii="Times New Roman" w:hAnsi="Times New Roman" w:cs="Times New Roman"/>
          <w:sz w:val="28"/>
          <w:szCs w:val="28"/>
        </w:rPr>
        <w:t>5</w:t>
      </w:r>
      <w:r w:rsidR="007F0840" w:rsidRPr="00A3251D">
        <w:rPr>
          <w:rFonts w:ascii="Times New Roman" w:hAnsi="Times New Roman" w:cs="Times New Roman"/>
          <w:sz w:val="28"/>
          <w:szCs w:val="28"/>
        </w:rPr>
        <w:t xml:space="preserve">. Предостережение о недопустимости нарушения обязательных требований </w:t>
      </w:r>
      <w:r w:rsidR="00D72328" w:rsidRPr="00A3251D">
        <w:rPr>
          <w:rFonts w:ascii="Times New Roman" w:hAnsi="Times New Roman" w:cs="Times New Roman"/>
          <w:sz w:val="28"/>
          <w:szCs w:val="28"/>
        </w:rPr>
        <w:t>объявляе</w:t>
      </w:r>
      <w:r w:rsidR="007F0840" w:rsidRPr="00A3251D">
        <w:rPr>
          <w:rFonts w:ascii="Times New Roman" w:hAnsi="Times New Roman" w:cs="Times New Roman"/>
          <w:sz w:val="28"/>
          <w:szCs w:val="28"/>
        </w:rPr>
        <w:t>тся</w:t>
      </w:r>
      <w:r w:rsidR="00D72328" w:rsidRPr="00A3251D">
        <w:rPr>
          <w:rFonts w:ascii="Times New Roman" w:hAnsi="Times New Roman" w:cs="Times New Roman"/>
          <w:sz w:val="28"/>
          <w:szCs w:val="28"/>
        </w:rPr>
        <w:t xml:space="preserve"> в </w:t>
      </w:r>
      <w:r w:rsidR="00D72328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соответствии со статьей 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49 Федерального закона               от 31 июля </w:t>
      </w:r>
      <w:r w:rsidR="00D72328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2020 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года </w:t>
      </w:r>
      <w:r w:rsidR="00D72328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№ 248-ФЗ «О государственном контроле (надзоре) и муниципальном контроле в Российской Федерации»</w:t>
      </w:r>
      <w:r w:rsidR="007F0840" w:rsidRPr="00A325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840" w:rsidRPr="00A3251D" w:rsidRDefault="007F0840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Предостережения </w:t>
      </w:r>
      <w:r w:rsidR="00394649"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о недопустимости нарушения обязательных требований </w:t>
      </w:r>
      <w:r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объявляются не позднее 30 дней со дня получения </w:t>
      </w:r>
      <w:r w:rsidR="006A1447"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сведений </w:t>
      </w:r>
      <w:r w:rsidR="00394649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Pr="00A3251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End"/>
    </w:p>
    <w:p w:rsidR="007F0840" w:rsidRPr="00A3251D" w:rsidRDefault="007F0840" w:rsidP="008058C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По результатам рассмотрения предостережения контролируемым лицом в течение 20 ра</w:t>
      </w:r>
      <w:r w:rsidR="00B275BF" w:rsidRPr="00A3251D">
        <w:rPr>
          <w:rFonts w:ascii="Times New Roman" w:hAnsi="Times New Roman" w:cs="Times New Roman"/>
          <w:sz w:val="28"/>
          <w:szCs w:val="28"/>
        </w:rPr>
        <w:t xml:space="preserve">бочих дней </w:t>
      </w:r>
      <w:r w:rsidR="008058CB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после получения предостережения о недопустимости нарушения обязательных требований </w:t>
      </w:r>
      <w:r w:rsidR="00B275BF" w:rsidRPr="00A3251D">
        <w:rPr>
          <w:rFonts w:ascii="Times New Roman" w:hAnsi="Times New Roman" w:cs="Times New Roman"/>
          <w:sz w:val="28"/>
          <w:szCs w:val="28"/>
        </w:rPr>
        <w:t>может быть подано в К</w:t>
      </w:r>
      <w:r w:rsidRPr="00A3251D">
        <w:rPr>
          <w:rFonts w:ascii="Times New Roman" w:hAnsi="Times New Roman" w:cs="Times New Roman"/>
          <w:sz w:val="28"/>
          <w:szCs w:val="28"/>
        </w:rPr>
        <w:t>онтрольный орган возражение, в котором указываются:</w:t>
      </w:r>
    </w:p>
    <w:p w:rsidR="007F0840" w:rsidRPr="00A3251D" w:rsidRDefault="00D14895" w:rsidP="000A067C">
      <w:pPr>
        <w:pStyle w:val="ConsPlusNormal"/>
        <w:ind w:firstLine="709"/>
        <w:jc w:val="both"/>
      </w:pPr>
      <w:r w:rsidRPr="00A3251D">
        <w:lastRenderedPageBreak/>
        <w:t>1</w:t>
      </w:r>
      <w:r w:rsidR="007F0840" w:rsidRPr="00A3251D">
        <w:t xml:space="preserve">) наименование юридического лица, фамилия, имя, отчество (при наличии) </w:t>
      </w:r>
      <w:r w:rsidR="00B275BF" w:rsidRPr="00A3251D">
        <w:t>физического лица</w:t>
      </w:r>
      <w:r w:rsidR="007F0840" w:rsidRPr="00A3251D">
        <w:t>;</w:t>
      </w:r>
    </w:p>
    <w:p w:rsidR="007F0840" w:rsidRPr="00A3251D" w:rsidRDefault="00D14895" w:rsidP="000A067C">
      <w:pPr>
        <w:pStyle w:val="ConsPlusNormal"/>
        <w:ind w:firstLine="709"/>
        <w:jc w:val="both"/>
      </w:pPr>
      <w:r w:rsidRPr="00A3251D">
        <w:t>2</w:t>
      </w:r>
      <w:r w:rsidR="007F0840" w:rsidRPr="00A3251D">
        <w:t>) идентификационный номер налогоплательщика контролируемого лица;</w:t>
      </w:r>
    </w:p>
    <w:p w:rsidR="007F0840" w:rsidRPr="00A3251D" w:rsidRDefault="00D14895" w:rsidP="000A067C">
      <w:pPr>
        <w:pStyle w:val="ConsPlusNormal"/>
        <w:ind w:firstLine="709"/>
        <w:jc w:val="both"/>
      </w:pPr>
      <w:r w:rsidRPr="00A3251D">
        <w:t>3</w:t>
      </w:r>
      <w:r w:rsidR="007F0840" w:rsidRPr="00A3251D">
        <w:t>) дата и номер предостережения, направленного в адрес контролируемого лица;</w:t>
      </w:r>
    </w:p>
    <w:p w:rsidR="007F0840" w:rsidRPr="00A3251D" w:rsidRDefault="00D14895" w:rsidP="000A067C">
      <w:pPr>
        <w:pStyle w:val="ConsPlusNormal"/>
        <w:ind w:firstLine="709"/>
        <w:jc w:val="both"/>
      </w:pPr>
      <w:r w:rsidRPr="00A3251D">
        <w:t>4</w:t>
      </w:r>
      <w:r w:rsidR="007F0840" w:rsidRPr="00A3251D">
        <w:t>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требований, с приложением документов, подтверждающих обоснованность возражений, или их копии.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t>Возражения направляются в бумажном виде почтовым отправлением, либо в виде электронного документа на указанный в предостереж</w:t>
      </w:r>
      <w:r w:rsidR="00CF0993" w:rsidRPr="00A3251D">
        <w:t>ении адрес электронной почты в К</w:t>
      </w:r>
      <w:r w:rsidRPr="00A3251D">
        <w:t>онтрольный орган, либо иными указанными в предостережении способами.</w:t>
      </w:r>
    </w:p>
    <w:p w:rsidR="007F0840" w:rsidRPr="00A3251D" w:rsidRDefault="00CF0993" w:rsidP="000A067C">
      <w:pPr>
        <w:pStyle w:val="ConsPlusNormal"/>
        <w:ind w:firstLine="709"/>
        <w:jc w:val="both"/>
      </w:pPr>
      <w:r w:rsidRPr="00A3251D">
        <w:t>П</w:t>
      </w:r>
      <w:r w:rsidR="007F0840" w:rsidRPr="00A3251D">
        <w:t>о итогам рас</w:t>
      </w:r>
      <w:r w:rsidRPr="00A3251D">
        <w:t>смотрения возражения</w:t>
      </w:r>
      <w:r w:rsidR="007F0840" w:rsidRPr="00A3251D">
        <w:t xml:space="preserve"> </w:t>
      </w:r>
      <w:r w:rsidRPr="00A3251D">
        <w:t xml:space="preserve">Контрольный орган </w:t>
      </w:r>
      <w:r w:rsidR="007F0840" w:rsidRPr="00A3251D">
        <w:t>принимает решение: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t xml:space="preserve">- </w:t>
      </w:r>
      <w:r w:rsidR="00B67E3B" w:rsidRPr="00A3251D">
        <w:t xml:space="preserve">об удовлетворении возражения и отмене </w:t>
      </w:r>
      <w:r w:rsidRPr="00A3251D">
        <w:t xml:space="preserve"> </w:t>
      </w:r>
      <w:r w:rsidR="00B67E3B" w:rsidRPr="00A3251D">
        <w:t xml:space="preserve">полностью или частично объявленного </w:t>
      </w:r>
      <w:r w:rsidRPr="00A3251D">
        <w:t>предостережени</w:t>
      </w:r>
      <w:r w:rsidR="00B67E3B" w:rsidRPr="00A3251D">
        <w:t>я</w:t>
      </w:r>
      <w:r w:rsidRPr="00A3251D">
        <w:t>;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t xml:space="preserve">- </w:t>
      </w:r>
      <w:r w:rsidR="00B67E3B" w:rsidRPr="00A3251D">
        <w:t>об отказе в удовлетворении возражения</w:t>
      </w:r>
      <w:r w:rsidRPr="00A3251D">
        <w:t>.</w:t>
      </w:r>
    </w:p>
    <w:p w:rsidR="007F0840" w:rsidRPr="00A3251D" w:rsidRDefault="007F0840" w:rsidP="000A067C">
      <w:pPr>
        <w:pStyle w:val="ConsPlusNormal"/>
        <w:ind w:firstLine="709"/>
        <w:jc w:val="both"/>
      </w:pPr>
      <w:proofErr w:type="gramStart"/>
      <w:r w:rsidRPr="00A3251D">
        <w:t xml:space="preserve">По итогам рассмотрения возражения контролируемому лицу в течение 20 рабочих дней со дня получения возражения направляется ответ </w:t>
      </w:r>
      <w:r w:rsidR="00826080" w:rsidRPr="00A3251D">
        <w:t xml:space="preserve">на </w:t>
      </w:r>
      <w:r w:rsidRPr="00A3251D">
        <w:t xml:space="preserve">бумажном </w:t>
      </w:r>
      <w:r w:rsidR="00826080" w:rsidRPr="00A3251D">
        <w:t xml:space="preserve"> носителе </w:t>
      </w:r>
      <w:r w:rsidRPr="00A3251D">
        <w:t>заказным почтовым отправлением с уведомлением о вручении либо иным доступным для контролируемого лица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предостережения.</w:t>
      </w:r>
      <w:proofErr w:type="gramEnd"/>
    </w:p>
    <w:p w:rsidR="00CF0993" w:rsidRPr="00A3251D" w:rsidRDefault="006A1447" w:rsidP="008058CB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2.6</w:t>
      </w:r>
      <w:r w:rsidR="007F0840" w:rsidRPr="00A3251D">
        <w:rPr>
          <w:rFonts w:ascii="Times New Roman" w:hAnsi="Times New Roman" w:cs="Times New Roman"/>
          <w:sz w:val="28"/>
          <w:szCs w:val="28"/>
        </w:rPr>
        <w:t xml:space="preserve">. </w:t>
      </w:r>
      <w:r w:rsidR="00CF0993" w:rsidRPr="00A3251D">
        <w:rPr>
          <w:rFonts w:ascii="Times New Roman" w:hAnsi="Times New Roman" w:cs="Times New Roman"/>
          <w:sz w:val="28"/>
          <w:szCs w:val="28"/>
        </w:rPr>
        <w:t xml:space="preserve">Консультирование </w:t>
      </w:r>
      <w:r w:rsidR="008058CB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контролируемых лиц </w:t>
      </w:r>
      <w:r w:rsidR="00CF0993" w:rsidRPr="00A3251D">
        <w:rPr>
          <w:rFonts w:ascii="Times New Roman" w:hAnsi="Times New Roman" w:cs="Times New Roman"/>
          <w:sz w:val="28"/>
          <w:szCs w:val="28"/>
        </w:rPr>
        <w:t xml:space="preserve">осуществляется в устной или письменной форме </w:t>
      </w:r>
      <w:r w:rsidR="008058CB" w:rsidRPr="00A3251D">
        <w:rPr>
          <w:rFonts w:ascii="Times New Roman" w:hAnsi="Times New Roman" w:cs="Times New Roman"/>
          <w:sz w:val="28"/>
          <w:szCs w:val="28"/>
        </w:rPr>
        <w:t xml:space="preserve"> </w:t>
      </w:r>
      <w:r w:rsidR="00CF0993" w:rsidRPr="00A3251D">
        <w:rPr>
          <w:rFonts w:ascii="Times New Roman" w:hAnsi="Times New Roman" w:cs="Times New Roman"/>
          <w:sz w:val="28"/>
          <w:szCs w:val="28"/>
        </w:rPr>
        <w:t>по следующим вопросам:</w:t>
      </w:r>
    </w:p>
    <w:p w:rsidR="00CF0993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1)</w:t>
      </w:r>
      <w:r w:rsidR="00CF0993" w:rsidRPr="00A3251D">
        <w:rPr>
          <w:color w:val="000000"/>
        </w:rPr>
        <w:t xml:space="preserve"> организация </w:t>
      </w:r>
      <w:r w:rsidR="008E4019" w:rsidRPr="00A3251D">
        <w:rPr>
          <w:color w:val="000000"/>
        </w:rPr>
        <w:t>и осуществление муниципального земельн</w:t>
      </w:r>
      <w:r w:rsidR="00CF0993" w:rsidRPr="00A3251D">
        <w:rPr>
          <w:color w:val="000000"/>
        </w:rPr>
        <w:t>ого контроля;</w:t>
      </w:r>
    </w:p>
    <w:p w:rsidR="00CF0993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2)</w:t>
      </w:r>
      <w:r w:rsidR="00CF0993" w:rsidRPr="00A3251D">
        <w:rPr>
          <w:color w:val="000000"/>
        </w:rPr>
        <w:t xml:space="preserve"> порядок осуществления контрольных мероприятий, установленных настоящим Положением;</w:t>
      </w:r>
    </w:p>
    <w:p w:rsidR="00CF0993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3)</w:t>
      </w:r>
      <w:r w:rsidR="00CF0993" w:rsidRPr="00A3251D">
        <w:rPr>
          <w:color w:val="000000"/>
        </w:rPr>
        <w:t xml:space="preserve"> порядок обжалования действий (бездействия) должностных лиц, уполномоченных осуществлять муниципальный </w:t>
      </w:r>
      <w:r w:rsidR="00BB4031" w:rsidRPr="00A3251D">
        <w:rPr>
          <w:color w:val="000000"/>
        </w:rPr>
        <w:t>земельный</w:t>
      </w:r>
      <w:r w:rsidR="00CF0993" w:rsidRPr="00A3251D">
        <w:rPr>
          <w:color w:val="000000"/>
        </w:rPr>
        <w:t xml:space="preserve"> контроль;</w:t>
      </w:r>
    </w:p>
    <w:p w:rsidR="00CF0993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4)</w:t>
      </w:r>
      <w:r w:rsidR="00CF0993" w:rsidRPr="00A3251D">
        <w:rPr>
          <w:color w:val="000000"/>
        </w:rPr>
        <w:t xml:space="preserve"> получение информации о нормативных правовых актах (их отдельных положениях), содержащих обязательные требования, оценка соб</w:t>
      </w:r>
      <w:r w:rsidR="009F6B11" w:rsidRPr="00A3251D">
        <w:rPr>
          <w:color w:val="000000"/>
        </w:rPr>
        <w:t>людения которых осуществляется К</w:t>
      </w:r>
      <w:r w:rsidR="00CF0993" w:rsidRPr="00A3251D">
        <w:rPr>
          <w:color w:val="000000"/>
        </w:rPr>
        <w:t>онтрольным органом в рамках контрольных мероприятий.</w:t>
      </w:r>
    </w:p>
    <w:p w:rsidR="007F0840" w:rsidRPr="00A3251D" w:rsidRDefault="00CF0993" w:rsidP="000A067C">
      <w:pPr>
        <w:pStyle w:val="ConsPlusNormal"/>
        <w:tabs>
          <w:tab w:val="left" w:pos="1276"/>
        </w:tabs>
        <w:ind w:firstLine="709"/>
        <w:jc w:val="both"/>
      </w:pPr>
      <w:r w:rsidRPr="00A3251D">
        <w:rPr>
          <w:color w:val="000000"/>
        </w:rPr>
        <w:t>Устное к</w:t>
      </w:r>
      <w:r w:rsidR="007F0840" w:rsidRPr="00A3251D">
        <w:rPr>
          <w:color w:val="000000"/>
        </w:rPr>
        <w:t xml:space="preserve">онсультирование контролируемых лиц осуществляется должностным лицом, уполномоченным </w:t>
      </w:r>
      <w:r w:rsidRPr="00A3251D">
        <w:rPr>
          <w:color w:val="000000"/>
        </w:rPr>
        <w:t>осуществлять муниципальный земель</w:t>
      </w:r>
      <w:r w:rsidR="007F0840" w:rsidRPr="00A3251D">
        <w:rPr>
          <w:color w:val="000000"/>
        </w:rPr>
        <w:t>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51350" w:rsidRPr="00A3251D" w:rsidRDefault="00151350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Информация о месте </w:t>
      </w:r>
      <w:r w:rsidR="005617ED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личного 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приема, а также об установленных для приема днях и часах размещается на официальном сайте Таймырского 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Долгано-Ненецкого муниципального района в специальном разделе, посвященном контрольной деятельности.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rPr>
          <w:color w:val="000000"/>
        </w:rPr>
        <w:t>Консультирование</w:t>
      </w:r>
      <w:r w:rsidR="00365382" w:rsidRPr="00A3251D">
        <w:rPr>
          <w:color w:val="000000"/>
        </w:rPr>
        <w:t xml:space="preserve"> </w:t>
      </w:r>
      <w:r w:rsidRPr="00A3251D">
        <w:rPr>
          <w:color w:val="000000"/>
        </w:rPr>
        <w:t>в письменной форме</w:t>
      </w:r>
      <w:r w:rsidR="00826080" w:rsidRPr="00A3251D">
        <w:rPr>
          <w:color w:val="000000"/>
        </w:rPr>
        <w:t xml:space="preserve"> контролируемых лиц</w:t>
      </w:r>
      <w:r w:rsidRPr="00A3251D">
        <w:rPr>
          <w:color w:val="000000"/>
        </w:rPr>
        <w:t xml:space="preserve"> </w:t>
      </w:r>
      <w:r w:rsidR="00826080" w:rsidRPr="00A3251D">
        <w:rPr>
          <w:color w:val="000000"/>
        </w:rPr>
        <w:t xml:space="preserve">осуществляется </w:t>
      </w:r>
      <w:r w:rsidRPr="00A3251D">
        <w:rPr>
          <w:color w:val="000000"/>
        </w:rPr>
        <w:t>в следующих случаях:</w:t>
      </w:r>
    </w:p>
    <w:p w:rsidR="007F0840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1)</w:t>
      </w:r>
      <w:r w:rsidR="007F0840" w:rsidRPr="00A3251D">
        <w:rPr>
          <w:color w:val="000000"/>
        </w:rPr>
        <w:t xml:space="preserve"> контролируемым лицом представлен письменный запрос о представлении письменного ответа по вопросам консультирования;</w:t>
      </w:r>
    </w:p>
    <w:p w:rsidR="007F0840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2)</w:t>
      </w:r>
      <w:r w:rsidR="007F0840" w:rsidRPr="00A3251D">
        <w:rPr>
          <w:color w:val="000000"/>
        </w:rPr>
        <w:t xml:space="preserve"> за время консультирования предоставить в устной форме ответ на поставленные вопросы невозможно;</w:t>
      </w:r>
    </w:p>
    <w:p w:rsidR="007F0840" w:rsidRPr="00A3251D" w:rsidRDefault="000A067C" w:rsidP="000A067C">
      <w:pPr>
        <w:pStyle w:val="ConsPlusNormal"/>
        <w:ind w:firstLine="709"/>
        <w:jc w:val="both"/>
      </w:pPr>
      <w:r w:rsidRPr="00A3251D">
        <w:rPr>
          <w:color w:val="000000"/>
        </w:rPr>
        <w:t>3)</w:t>
      </w:r>
      <w:r w:rsidR="007F0840" w:rsidRPr="00A3251D">
        <w:rPr>
          <w:color w:val="000000"/>
        </w:rPr>
        <w:t xml:space="preserve"> ответ на поставленные вопросы требует дополнительного запроса сведений.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rPr>
          <w:color w:val="000000"/>
        </w:rPr>
        <w:t xml:space="preserve">При осуществлении консультирования должностное лицо, уполномоченное осуществлять муниципальный </w:t>
      </w:r>
      <w:r w:rsidR="00CF0993" w:rsidRPr="00A3251D">
        <w:rPr>
          <w:color w:val="000000"/>
        </w:rPr>
        <w:t>земельны</w:t>
      </w:r>
      <w:r w:rsidRPr="00A3251D">
        <w:rPr>
          <w:color w:val="000000"/>
        </w:rPr>
        <w:t>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rPr>
          <w:color w:val="000000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</w:t>
      </w:r>
      <w:r w:rsidR="00CF0993" w:rsidRPr="00A3251D">
        <w:rPr>
          <w:color w:val="000000"/>
        </w:rPr>
        <w:t>осуществлять муниципальный земель</w:t>
      </w:r>
      <w:r w:rsidRPr="00A3251D">
        <w:rPr>
          <w:color w:val="000000"/>
        </w:rPr>
        <w:t>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rPr>
          <w:color w:val="000000"/>
        </w:rPr>
        <w:t xml:space="preserve">Информация, ставшая известной должностному лицу, уполномоченному осуществлять муниципальный </w:t>
      </w:r>
      <w:r w:rsidR="00CF0993" w:rsidRPr="00A3251D">
        <w:rPr>
          <w:color w:val="000000"/>
        </w:rPr>
        <w:t>земель</w:t>
      </w:r>
      <w:r w:rsidRPr="00A3251D">
        <w:rPr>
          <w:color w:val="000000"/>
        </w:rPr>
        <w:t>ный контроль, в ходе консультиро</w:t>
      </w:r>
      <w:r w:rsidR="00CF0993" w:rsidRPr="00A3251D">
        <w:rPr>
          <w:color w:val="000000"/>
        </w:rPr>
        <w:t>вания, не может использоваться К</w:t>
      </w:r>
      <w:r w:rsidRPr="00A3251D">
        <w:rPr>
          <w:color w:val="000000"/>
        </w:rPr>
        <w:t>онтрольным органом в целях оценки контролируемого лица по вопросам соблюдения обязательных требований.</w:t>
      </w:r>
    </w:p>
    <w:p w:rsidR="007F0840" w:rsidRPr="00A3251D" w:rsidRDefault="007F0840" w:rsidP="000A067C">
      <w:pPr>
        <w:pStyle w:val="ConsPlusNormal"/>
        <w:ind w:firstLine="709"/>
        <w:jc w:val="both"/>
      </w:pPr>
      <w:r w:rsidRPr="00A3251D">
        <w:rPr>
          <w:color w:val="000000"/>
        </w:rPr>
        <w:t>Должностным лиц</w:t>
      </w:r>
      <w:r w:rsidR="005617ED" w:rsidRPr="00A3251D">
        <w:rPr>
          <w:color w:val="000000"/>
        </w:rPr>
        <w:t>о</w:t>
      </w:r>
      <w:r w:rsidRPr="00A3251D">
        <w:rPr>
          <w:color w:val="000000"/>
        </w:rPr>
        <w:t xml:space="preserve">м, уполномоченными </w:t>
      </w:r>
      <w:r w:rsidR="00CF0993" w:rsidRPr="00A3251D">
        <w:rPr>
          <w:color w:val="000000"/>
        </w:rPr>
        <w:t>осуществлять муниципальный земель</w:t>
      </w:r>
      <w:r w:rsidRPr="00A3251D">
        <w:rPr>
          <w:color w:val="000000"/>
        </w:rPr>
        <w:t>ный контроль, ведется журнал учета консультирований.</w:t>
      </w:r>
    </w:p>
    <w:p w:rsidR="00A836DD" w:rsidRPr="00A3251D" w:rsidRDefault="00A836DD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случае поступления в Контрольный орган пяти и более однотипных обращений контролируемых лиц консультирование осуществляется посредством размещения на официальном сайте Таймырского Долгано-Ненецкого муниципального района в специальном разделе, посвященном контрольной деятельности, письменного разъяснения, подписанного Главой муниципального района (заместителем Главы муниципального района).</w:t>
      </w:r>
    </w:p>
    <w:p w:rsidR="007F0840" w:rsidRPr="00A3251D" w:rsidRDefault="00CA7751" w:rsidP="000A067C">
      <w:pPr>
        <w:pStyle w:val="ConsPlusNormal"/>
        <w:ind w:firstLine="709"/>
        <w:jc w:val="both"/>
      </w:pPr>
      <w:r w:rsidRPr="00A3251D">
        <w:t>2.7</w:t>
      </w:r>
      <w:r w:rsidR="007F0840" w:rsidRPr="00A3251D">
        <w:t xml:space="preserve">. Профилактический визит проводится в </w:t>
      </w:r>
      <w:r w:rsidR="00EF3295" w:rsidRPr="00A3251D">
        <w:t>соответствии</w:t>
      </w:r>
      <w:r w:rsidR="00B20413">
        <w:t xml:space="preserve"> с Федеральным законом от 31 июля </w:t>
      </w:r>
      <w:r w:rsidR="00EF3295" w:rsidRPr="00A3251D">
        <w:t>2020</w:t>
      </w:r>
      <w:r w:rsidR="00B20413">
        <w:t xml:space="preserve"> года</w:t>
      </w:r>
      <w:r w:rsidR="00EF3295" w:rsidRPr="00A3251D">
        <w:t xml:space="preserve"> № 248-ФЗ «О государственном контроле (надзоре) и муниципальном контроле в Российской Федерации»</w:t>
      </w:r>
      <w:r w:rsidRPr="00A3251D">
        <w:t>»</w:t>
      </w:r>
      <w:r w:rsidR="009A7FD9" w:rsidRPr="00A3251D">
        <w:t>, настоящим Положением о муниципальном земельном контроле</w:t>
      </w:r>
      <w:proofErr w:type="gramStart"/>
      <w:r w:rsidR="009A7FD9" w:rsidRPr="00A3251D">
        <w:t>.»</w:t>
      </w:r>
      <w:r w:rsidRPr="00A3251D">
        <w:t>;</w:t>
      </w:r>
      <w:proofErr w:type="gramEnd"/>
    </w:p>
    <w:p w:rsidR="000674B2" w:rsidRPr="00A3251D" w:rsidRDefault="000674B2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3</w:t>
      </w:r>
      <w:r w:rsidR="00296F87" w:rsidRPr="00A3251D">
        <w:rPr>
          <w:rFonts w:ascii="Times New Roman" w:hAnsi="Times New Roman" w:cs="Times New Roman"/>
          <w:sz w:val="28"/>
          <w:szCs w:val="28"/>
        </w:rPr>
        <w:t xml:space="preserve">) </w:t>
      </w:r>
      <w:r w:rsidRPr="00A3251D">
        <w:rPr>
          <w:rFonts w:ascii="Times New Roman" w:hAnsi="Times New Roman" w:cs="Times New Roman"/>
          <w:sz w:val="28"/>
          <w:szCs w:val="28"/>
        </w:rPr>
        <w:t>раздел 3</w:t>
      </w:r>
      <w:r w:rsidR="008B11E8" w:rsidRPr="00A325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A3251D">
        <w:rPr>
          <w:rFonts w:ascii="Times New Roman" w:hAnsi="Times New Roman" w:cs="Times New Roman"/>
          <w:sz w:val="28"/>
          <w:szCs w:val="28"/>
        </w:rPr>
        <w:t>:</w:t>
      </w:r>
    </w:p>
    <w:p w:rsidR="008B11E8" w:rsidRPr="00A3251D" w:rsidRDefault="008B11E8" w:rsidP="000A067C">
      <w:pPr>
        <w:pStyle w:val="ConsPlusTitle"/>
        <w:ind w:firstLine="709"/>
        <w:outlineLvl w:val="1"/>
        <w:rPr>
          <w:b w:val="0"/>
          <w:sz w:val="28"/>
          <w:szCs w:val="28"/>
        </w:rPr>
      </w:pPr>
      <w:r w:rsidRPr="00A3251D">
        <w:rPr>
          <w:b w:val="0"/>
          <w:sz w:val="28"/>
          <w:szCs w:val="28"/>
        </w:rPr>
        <w:t>«3. Осуществление контрольных мероприятий и контрольных действий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3.1. Муниципальный </w:t>
      </w:r>
      <w:r w:rsidR="00736D48" w:rsidRPr="00A3251D">
        <w:rPr>
          <w:color w:val="000000"/>
        </w:rPr>
        <w:t xml:space="preserve">земельный </w:t>
      </w:r>
      <w:r w:rsidRPr="00A3251D">
        <w:rPr>
          <w:color w:val="000000"/>
        </w:rPr>
        <w:t xml:space="preserve">контроль осуществляется путем проведения </w:t>
      </w:r>
      <w:r w:rsidR="008E4019" w:rsidRPr="00A3251D">
        <w:rPr>
          <w:color w:val="000000"/>
        </w:rPr>
        <w:t xml:space="preserve">внеплановых </w:t>
      </w:r>
      <w:r w:rsidRPr="00A3251D">
        <w:rPr>
          <w:color w:val="000000"/>
        </w:rPr>
        <w:t xml:space="preserve">контрольных мероприятий </w:t>
      </w:r>
      <w:proofErr w:type="gramStart"/>
      <w:r w:rsidRPr="00A3251D">
        <w:rPr>
          <w:color w:val="000000"/>
        </w:rPr>
        <w:t>со</w:t>
      </w:r>
      <w:proofErr w:type="gramEnd"/>
      <w:r w:rsidRPr="00A3251D">
        <w:rPr>
          <w:color w:val="000000"/>
        </w:rPr>
        <w:t xml:space="preserve"> взаимодействием с контролируемым </w:t>
      </w:r>
      <w:r w:rsidR="00F5656B" w:rsidRPr="00A3251D">
        <w:rPr>
          <w:color w:val="000000"/>
        </w:rPr>
        <w:t xml:space="preserve">лицом и </w:t>
      </w:r>
      <w:r w:rsidR="008E4019" w:rsidRPr="00A3251D">
        <w:rPr>
          <w:color w:val="000000"/>
        </w:rPr>
        <w:t xml:space="preserve">внеплановых </w:t>
      </w:r>
      <w:r w:rsidR="00F5656B" w:rsidRPr="00A3251D">
        <w:rPr>
          <w:color w:val="000000"/>
        </w:rPr>
        <w:t xml:space="preserve">контрольных </w:t>
      </w:r>
      <w:r w:rsidRPr="00A3251D">
        <w:rPr>
          <w:color w:val="000000"/>
        </w:rPr>
        <w:t xml:space="preserve">мероприятий без взаимодействия с контролируемым лицом. </w:t>
      </w:r>
    </w:p>
    <w:p w:rsidR="000C502C" w:rsidRPr="00A3251D" w:rsidRDefault="000C502C" w:rsidP="000C502C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Контрольные мероприятия в отношении контролируемых лиц </w:t>
      </w:r>
      <w:r w:rsidR="00826080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резидентов Арктической зоны Российской Федерации 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проводятся с учетом особенностей осуществления муниципального контроля, установленных Федеральным </w:t>
      </w:r>
      <w:hyperlink r:id="rId12" w:history="1">
        <w:r w:rsidRPr="00A3251D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13 июля 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2020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№ 193-ФЗ «О государственной поддержке предпринимательской деятельности в Арктической зоне Российской Федерации» и нормативным правовым актом Правительства Российской Федерации.</w:t>
      </w:r>
    </w:p>
    <w:p w:rsidR="00986997" w:rsidRPr="00A3251D" w:rsidRDefault="00986997" w:rsidP="000A067C">
      <w:pPr>
        <w:pStyle w:val="ConsPlusNormal"/>
        <w:ind w:firstLine="709"/>
        <w:jc w:val="both"/>
      </w:pPr>
      <w:r w:rsidRPr="00A3251D">
        <w:rPr>
          <w:color w:val="000000"/>
        </w:rPr>
        <w:t xml:space="preserve">3.2. В рамках осуществления муниципального </w:t>
      </w:r>
      <w:r w:rsidR="00736D48" w:rsidRPr="00A3251D">
        <w:rPr>
          <w:color w:val="000000"/>
        </w:rPr>
        <w:t xml:space="preserve">земельного </w:t>
      </w:r>
      <w:r w:rsidRPr="00A3251D">
        <w:rPr>
          <w:color w:val="000000"/>
        </w:rPr>
        <w:t xml:space="preserve">контроля во взаимодействии с контролируемым лицом проводятся следующие </w:t>
      </w:r>
      <w:r w:rsidRPr="00A3251D">
        <w:t xml:space="preserve">внеплановые контрольные мероприятия: 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1)</w:t>
      </w:r>
      <w:r w:rsidR="00986997" w:rsidRPr="00A3251D">
        <w:rPr>
          <w:color w:val="000000"/>
        </w:rPr>
        <w:t xml:space="preserve"> инспекционный визит</w:t>
      </w:r>
      <w:r w:rsidR="00BE4EA9" w:rsidRPr="00A3251D">
        <w:rPr>
          <w:color w:val="000000"/>
        </w:rPr>
        <w:t xml:space="preserve"> (путем осмотра, опроса, получения письменных объяснений, инструментального обследования)</w:t>
      </w:r>
      <w:r w:rsidR="00986997" w:rsidRPr="00A3251D">
        <w:rPr>
          <w:color w:val="000000"/>
        </w:rPr>
        <w:t xml:space="preserve">; 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2)</w:t>
      </w:r>
      <w:r w:rsidR="00986997" w:rsidRPr="00A3251D">
        <w:rPr>
          <w:color w:val="000000"/>
        </w:rPr>
        <w:t xml:space="preserve"> рейдовый осмотр</w:t>
      </w:r>
      <w:r w:rsidR="00BE4EA9" w:rsidRPr="00A3251D">
        <w:rPr>
          <w:color w:val="000000"/>
        </w:rPr>
        <w:t xml:space="preserve"> (путем осмотра, опроса, получения письменных объяснений, инструментального обследования)</w:t>
      </w:r>
      <w:r w:rsidR="00986997" w:rsidRPr="00A3251D">
        <w:rPr>
          <w:color w:val="000000"/>
        </w:rPr>
        <w:t>;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3)</w:t>
      </w:r>
      <w:r w:rsidR="00986997" w:rsidRPr="00A3251D">
        <w:rPr>
          <w:color w:val="000000"/>
        </w:rPr>
        <w:t xml:space="preserve"> документарная проверка</w:t>
      </w:r>
      <w:r w:rsidR="00BE4EA9" w:rsidRPr="00A3251D">
        <w:rPr>
          <w:color w:val="000000"/>
        </w:rPr>
        <w:t xml:space="preserve"> (путем получения письменных объяснений, истребования документов)</w:t>
      </w:r>
      <w:r w:rsidR="00986997" w:rsidRPr="00A3251D">
        <w:rPr>
          <w:color w:val="000000"/>
        </w:rPr>
        <w:t xml:space="preserve">; 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4)</w:t>
      </w:r>
      <w:r w:rsidR="00986997" w:rsidRPr="00A3251D">
        <w:rPr>
          <w:color w:val="000000"/>
        </w:rPr>
        <w:t xml:space="preserve"> выездная проверка</w:t>
      </w:r>
      <w:r w:rsidR="00BB44BA" w:rsidRPr="00A3251D">
        <w:rPr>
          <w:color w:val="000000"/>
        </w:rPr>
        <w:t xml:space="preserve"> (путем осмотра, опроса, получения письменных объяснений, истребования документов, инструментального обследования)</w:t>
      </w:r>
      <w:r w:rsidR="00986997" w:rsidRPr="00A3251D">
        <w:rPr>
          <w:color w:val="000000"/>
        </w:rPr>
        <w:t xml:space="preserve">. </w:t>
      </w:r>
    </w:p>
    <w:p w:rsidR="00986997" w:rsidRPr="00A3251D" w:rsidRDefault="00F5656B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К</w:t>
      </w:r>
      <w:r w:rsidR="00986997" w:rsidRPr="00A3251D">
        <w:rPr>
          <w:color w:val="000000"/>
        </w:rPr>
        <w:t>онтрольн</w:t>
      </w:r>
      <w:r w:rsidRPr="00A3251D">
        <w:rPr>
          <w:color w:val="000000"/>
        </w:rPr>
        <w:t>ые</w:t>
      </w:r>
      <w:r w:rsidR="00986997" w:rsidRPr="00A3251D">
        <w:rPr>
          <w:color w:val="000000"/>
        </w:rPr>
        <w:t xml:space="preserve"> мероприятия</w:t>
      </w:r>
      <w:r w:rsidRPr="00A3251D">
        <w:rPr>
          <w:color w:val="000000"/>
        </w:rPr>
        <w:t>, предусматривающие</w:t>
      </w:r>
      <w:r w:rsidR="00986997" w:rsidRPr="00A3251D">
        <w:rPr>
          <w:color w:val="000000"/>
        </w:rPr>
        <w:t xml:space="preserve"> взаимодействие с контролируемым лицом, пр</w:t>
      </w:r>
      <w:r w:rsidR="00736D48" w:rsidRPr="00A3251D">
        <w:rPr>
          <w:color w:val="000000"/>
        </w:rPr>
        <w:t>оводятся</w:t>
      </w:r>
      <w:r w:rsidRPr="00A3251D">
        <w:rPr>
          <w:color w:val="000000"/>
        </w:rPr>
        <w:t xml:space="preserve"> на основании распоряжения Контрольного </w:t>
      </w:r>
      <w:r w:rsidR="00986997" w:rsidRPr="00A3251D">
        <w:rPr>
          <w:color w:val="000000"/>
        </w:rPr>
        <w:t>органа</w:t>
      </w:r>
      <w:r w:rsidRPr="00A3251D">
        <w:rPr>
          <w:color w:val="000000"/>
        </w:rPr>
        <w:t xml:space="preserve"> о проведении контрольного мероприятия</w:t>
      </w:r>
      <w:r w:rsidR="00986997" w:rsidRPr="00A3251D">
        <w:rPr>
          <w:color w:val="000000"/>
        </w:rPr>
        <w:t>.</w:t>
      </w:r>
    </w:p>
    <w:p w:rsidR="000A067C" w:rsidRPr="00A3251D" w:rsidRDefault="000A067C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микропредприятия</w:t>
      </w:r>
      <w:proofErr w:type="spellEnd"/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3.3. Без взаимодействия с контролируемым лицом проводятся следующие </w:t>
      </w:r>
      <w:r w:rsidR="008E4019" w:rsidRPr="00A3251D">
        <w:rPr>
          <w:color w:val="000000"/>
        </w:rPr>
        <w:t xml:space="preserve">внеплановые </w:t>
      </w:r>
      <w:r w:rsidRPr="00A3251D">
        <w:rPr>
          <w:color w:val="000000"/>
        </w:rPr>
        <w:t xml:space="preserve">контрольные мероприятия: 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proofErr w:type="gramStart"/>
      <w:r w:rsidRPr="00A3251D">
        <w:rPr>
          <w:color w:val="000000"/>
        </w:rPr>
        <w:t>1)</w:t>
      </w:r>
      <w:r w:rsidR="00986997" w:rsidRPr="00A3251D">
        <w:rPr>
          <w:color w:val="000000"/>
        </w:rPr>
        <w:t xml:space="preserve"> наблюдение за соблюдением обязательных требований </w:t>
      </w:r>
      <w:r w:rsidR="00BE4EA9" w:rsidRPr="00A3251D">
        <w:rPr>
          <w:color w:val="000000"/>
        </w:rPr>
        <w:t xml:space="preserve">(путем сбора, анализа данных об </w:t>
      </w:r>
      <w:r w:rsidR="008E4019" w:rsidRPr="00A3251D">
        <w:rPr>
          <w:color w:val="000000"/>
        </w:rPr>
        <w:t>объектах контроля, имеющихся у К</w:t>
      </w:r>
      <w:r w:rsidR="00BE4EA9" w:rsidRPr="00A3251D">
        <w:rPr>
          <w:color w:val="000000"/>
        </w:rPr>
        <w:t>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="00BE4EA9" w:rsidRPr="00A3251D">
        <w:rPr>
          <w:color w:val="000000"/>
        </w:rPr>
        <w:t xml:space="preserve"> в автоматическом режиме технических средств фиксации правонарушений, имеющих функции фото- и киносъемки, видеозаписи)</w:t>
      </w:r>
      <w:r w:rsidR="00986997" w:rsidRPr="00A3251D">
        <w:rPr>
          <w:color w:val="000000"/>
        </w:rPr>
        <w:t xml:space="preserve">; </w:t>
      </w:r>
    </w:p>
    <w:p w:rsidR="00986997" w:rsidRPr="00A3251D" w:rsidRDefault="000A067C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2)</w:t>
      </w:r>
      <w:r w:rsidR="00986997" w:rsidRPr="00A3251D">
        <w:rPr>
          <w:color w:val="000000"/>
        </w:rPr>
        <w:t xml:space="preserve"> выездное обследование</w:t>
      </w:r>
      <w:r w:rsidR="00BE4EA9" w:rsidRPr="00A3251D">
        <w:rPr>
          <w:color w:val="000000"/>
        </w:rPr>
        <w:t xml:space="preserve"> (путем осмотра, инструментального обследования (с применением видеозаписи)</w:t>
      </w:r>
      <w:r w:rsidR="001D3B24" w:rsidRPr="00A3251D">
        <w:rPr>
          <w:color w:val="000000"/>
        </w:rPr>
        <w:t>)</w:t>
      </w:r>
      <w:r w:rsidR="00986997" w:rsidRPr="00A3251D">
        <w:rPr>
          <w:color w:val="000000"/>
        </w:rPr>
        <w:t xml:space="preserve">.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 w:themeColor="text1"/>
        </w:rPr>
      </w:pPr>
      <w:r w:rsidRPr="00A3251D">
        <w:rPr>
          <w:color w:val="000000"/>
        </w:rPr>
        <w:t xml:space="preserve">Контрольные мероприятия без взаимодействия проводятся </w:t>
      </w:r>
      <w:r w:rsidRPr="00A3251D">
        <w:rPr>
          <w:color w:val="000000" w:themeColor="text1"/>
        </w:rPr>
        <w:t>должностным лиц</w:t>
      </w:r>
      <w:r w:rsidR="00736D48" w:rsidRPr="00A3251D">
        <w:rPr>
          <w:color w:val="000000" w:themeColor="text1"/>
        </w:rPr>
        <w:t>о</w:t>
      </w:r>
      <w:r w:rsidRPr="00A3251D">
        <w:rPr>
          <w:color w:val="000000" w:themeColor="text1"/>
        </w:rPr>
        <w:t>м</w:t>
      </w:r>
      <w:r w:rsidR="00736D48" w:rsidRPr="00A3251D">
        <w:rPr>
          <w:color w:val="000000" w:themeColor="text1"/>
        </w:rPr>
        <w:t>, уполномоченным</w:t>
      </w:r>
      <w:r w:rsidRPr="00A3251D">
        <w:rPr>
          <w:color w:val="000000" w:themeColor="text1"/>
        </w:rPr>
        <w:t xml:space="preserve"> </w:t>
      </w:r>
      <w:r w:rsidR="00736D48" w:rsidRPr="00A3251D">
        <w:rPr>
          <w:color w:val="000000" w:themeColor="text1"/>
        </w:rPr>
        <w:t>осуществлять муниципальный земельный контроль,</w:t>
      </w:r>
      <w:r w:rsidRPr="00A3251D">
        <w:rPr>
          <w:color w:val="000000" w:themeColor="text1"/>
        </w:rPr>
        <w:t xml:space="preserve"> на основании заданий</w:t>
      </w:r>
      <w:r w:rsidR="00736D48" w:rsidRPr="00A3251D">
        <w:rPr>
          <w:color w:val="000000" w:themeColor="text1"/>
        </w:rPr>
        <w:t>,</w:t>
      </w:r>
      <w:r w:rsidRPr="00A3251D">
        <w:rPr>
          <w:color w:val="000000" w:themeColor="text1"/>
        </w:rPr>
        <w:t xml:space="preserve"> </w:t>
      </w:r>
      <w:r w:rsidR="00736D48" w:rsidRPr="00A3251D">
        <w:rPr>
          <w:color w:val="000000" w:themeColor="text1"/>
        </w:rPr>
        <w:t>утвержденных распоряжением К</w:t>
      </w:r>
      <w:r w:rsidRPr="00A3251D">
        <w:rPr>
          <w:color w:val="000000" w:themeColor="text1"/>
        </w:rPr>
        <w:t xml:space="preserve">онтрольного органа. </w:t>
      </w:r>
    </w:p>
    <w:p w:rsidR="00B93F40" w:rsidRPr="00A3251D" w:rsidRDefault="00B93F40" w:rsidP="00B93F40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В случае</w:t>
      </w:r>
      <w:proofErr w:type="gramStart"/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proofErr w:type="gramEnd"/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986997" w:rsidRPr="00A3251D" w:rsidRDefault="00F5656B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3.</w:t>
      </w:r>
      <w:r w:rsidR="00986997" w:rsidRPr="00A3251D">
        <w:rPr>
          <w:color w:val="000000"/>
        </w:rPr>
        <w:t xml:space="preserve">4. Для фиксации доказательств нарушений обязательных требований могут использоваться </w:t>
      </w:r>
      <w:r w:rsidR="00986997" w:rsidRPr="00A3251D">
        <w:t>фотосъемка, аудио- и видеозапись</w:t>
      </w:r>
      <w:r w:rsidR="00996736" w:rsidRPr="00A3251D">
        <w:t>.</w:t>
      </w:r>
      <w:r w:rsidR="00986997" w:rsidRPr="00A3251D">
        <w:rPr>
          <w:color w:val="000000"/>
        </w:rPr>
        <w:t xml:space="preserve">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и место фиксации объекта. Фотографии, аудио- и видеозаписи, используемые для доказательств нарушений обязательных требований, прикладываются </w:t>
      </w:r>
      <w:r w:rsidR="00996736" w:rsidRPr="00A3251D">
        <w:rPr>
          <w:color w:val="000000"/>
        </w:rPr>
        <w:t>к акту контрольного</w:t>
      </w:r>
      <w:r w:rsidRPr="00A3251D">
        <w:rPr>
          <w:color w:val="000000"/>
        </w:rPr>
        <w:t xml:space="preserve"> мероприятия.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Решение о необходимости использования фотосъемки, аудио- и видеозаписи, иных способов фиксации доказательств нарушений обязательных требований при осу</w:t>
      </w:r>
      <w:r w:rsidR="00996736" w:rsidRPr="00A3251D">
        <w:rPr>
          <w:color w:val="000000"/>
        </w:rPr>
        <w:t xml:space="preserve">ществлении контрольных </w:t>
      </w:r>
      <w:r w:rsidRPr="00A3251D">
        <w:rPr>
          <w:color w:val="000000"/>
        </w:rPr>
        <w:t xml:space="preserve">мероприятий принимается </w:t>
      </w:r>
      <w:r w:rsidR="00736D48" w:rsidRPr="00A3251D">
        <w:rPr>
          <w:color w:val="000000"/>
        </w:rPr>
        <w:t>должностным лицом</w:t>
      </w:r>
      <w:r w:rsidR="00996736" w:rsidRPr="00A3251D">
        <w:rPr>
          <w:color w:val="000000"/>
        </w:rPr>
        <w:t>, уполномоченным осуществл</w:t>
      </w:r>
      <w:r w:rsidR="00736D48" w:rsidRPr="00A3251D">
        <w:rPr>
          <w:color w:val="000000"/>
        </w:rPr>
        <w:t>ять муниципальный земельный контроль</w:t>
      </w:r>
      <w:r w:rsidRPr="00A3251D">
        <w:rPr>
          <w:color w:val="000000"/>
        </w:rPr>
        <w:t>, самостоятельно.</w:t>
      </w:r>
    </w:p>
    <w:p w:rsidR="00986997" w:rsidRPr="00A3251D" w:rsidRDefault="00736D48" w:rsidP="000A067C">
      <w:pPr>
        <w:pStyle w:val="ConsPlusNormal"/>
        <w:ind w:firstLine="709"/>
        <w:jc w:val="both"/>
      </w:pPr>
      <w:r w:rsidRPr="00A3251D">
        <w:t xml:space="preserve">По итогам </w:t>
      </w:r>
      <w:proofErr w:type="spellStart"/>
      <w:r w:rsidRPr="00A3251D">
        <w:t>фотофиксации</w:t>
      </w:r>
      <w:proofErr w:type="spellEnd"/>
      <w:r w:rsidRPr="00A3251D">
        <w:t xml:space="preserve"> </w:t>
      </w:r>
      <w:r w:rsidR="00986997" w:rsidRPr="00A3251D">
        <w:t xml:space="preserve">оформляется </w:t>
      </w:r>
      <w:proofErr w:type="spellStart"/>
      <w:r w:rsidR="00986997" w:rsidRPr="00A3251D">
        <w:t>фототаблица</w:t>
      </w:r>
      <w:proofErr w:type="spellEnd"/>
      <w:r w:rsidR="00986997" w:rsidRPr="00A3251D">
        <w:t xml:space="preserve">, которая должна содержать сведения, позволяющие однозначно идентифицировать объект фиксации, время и место фиксации объекта. </w:t>
      </w:r>
      <w:proofErr w:type="spellStart"/>
      <w:r w:rsidR="00986997" w:rsidRPr="00A3251D">
        <w:t>Фототаблица</w:t>
      </w:r>
      <w:proofErr w:type="spellEnd"/>
      <w:r w:rsidR="00986997" w:rsidRPr="00A3251D">
        <w:t xml:space="preserve"> подписывается </w:t>
      </w:r>
      <w:r w:rsidR="00E707AC" w:rsidRPr="00A3251D">
        <w:rPr>
          <w:color w:val="000000"/>
        </w:rPr>
        <w:t>должностным лицом, уполномоченным осуществл</w:t>
      </w:r>
      <w:r w:rsidRPr="00A3251D">
        <w:rPr>
          <w:color w:val="000000"/>
        </w:rPr>
        <w:t>ять муниципальный земельный контроль</w:t>
      </w:r>
      <w:r w:rsidR="00986997" w:rsidRPr="00A3251D">
        <w:t>.</w:t>
      </w:r>
    </w:p>
    <w:p w:rsidR="00986997" w:rsidRPr="00A3251D" w:rsidRDefault="00E707AC" w:rsidP="000A067C">
      <w:pPr>
        <w:pStyle w:val="ConsPlusNormal"/>
        <w:tabs>
          <w:tab w:val="left" w:pos="1276"/>
          <w:tab w:val="left" w:pos="1418"/>
        </w:tabs>
        <w:ind w:firstLine="709"/>
        <w:jc w:val="both"/>
      </w:pPr>
      <w:r w:rsidRPr="00A3251D">
        <w:rPr>
          <w:color w:val="000000"/>
        </w:rPr>
        <w:t>3</w:t>
      </w:r>
      <w:r w:rsidR="00986997" w:rsidRPr="00A3251D">
        <w:rPr>
          <w:color w:val="000000"/>
        </w:rPr>
        <w:t>.</w:t>
      </w:r>
      <w:r w:rsidRPr="00A3251D">
        <w:rPr>
          <w:color w:val="000000"/>
        </w:rPr>
        <w:t>5</w:t>
      </w:r>
      <w:r w:rsidR="00986997" w:rsidRPr="00A3251D">
        <w:rPr>
          <w:color w:val="000000"/>
        </w:rPr>
        <w:t>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</w:t>
      </w:r>
      <w:r w:rsidR="00B20413">
        <w:rPr>
          <w:color w:val="000000"/>
        </w:rPr>
        <w:t xml:space="preserve"> от 31 июля </w:t>
      </w:r>
      <w:r w:rsidR="00FB733B" w:rsidRPr="00A3251D">
        <w:rPr>
          <w:color w:val="000000"/>
        </w:rPr>
        <w:t>2020</w:t>
      </w:r>
      <w:r w:rsidR="00B20413">
        <w:rPr>
          <w:color w:val="000000"/>
        </w:rPr>
        <w:t xml:space="preserve"> года</w:t>
      </w:r>
      <w:r w:rsidR="00FB733B" w:rsidRPr="00A3251D">
        <w:rPr>
          <w:color w:val="000000"/>
        </w:rPr>
        <w:t xml:space="preserve">                      № 248-ФЗ</w:t>
      </w:r>
      <w:r w:rsidR="00986997" w:rsidRPr="00A3251D">
        <w:rPr>
          <w:color w:val="000000"/>
        </w:rPr>
        <w:t xml:space="preserve"> «О государственном контроле (надзоре) и муниципальном контроле в Российской Федерации», </w:t>
      </w:r>
      <w:r w:rsidRPr="00A3251D">
        <w:t>представить в К</w:t>
      </w:r>
      <w:r w:rsidR="00986997" w:rsidRPr="00A3251D">
        <w:t>онтрольный орган информацию о невозможности присутствия при проведении контрольного мероприятия</w:t>
      </w:r>
      <w:r w:rsidR="00FB733B" w:rsidRPr="00A3251D">
        <w:t>,</w:t>
      </w:r>
      <w:r w:rsidR="00986997" w:rsidRPr="00A3251D">
        <w:t xml:space="preserve"> являются: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- нахождение на стационарном лечении в медицинском учреждении;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- нахождение за пределами Российской Федерации;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- административный арест; </w:t>
      </w:r>
    </w:p>
    <w:p w:rsidR="00986997" w:rsidRPr="00A3251D" w:rsidRDefault="00986997" w:rsidP="000A067C">
      <w:pPr>
        <w:pStyle w:val="ConsPlusNormal"/>
        <w:tabs>
          <w:tab w:val="left" w:pos="851"/>
        </w:tabs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- 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 xml:space="preserve">Информация лица должна содержать: </w:t>
      </w:r>
    </w:p>
    <w:p w:rsidR="00986997" w:rsidRPr="00A3251D" w:rsidRDefault="008B11E8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-</w:t>
      </w:r>
      <w:r w:rsidR="00986997" w:rsidRPr="00A3251D">
        <w:rPr>
          <w:color w:val="000000"/>
        </w:rPr>
        <w:t xml:space="preserve"> описание обстоятельств непреодолимой силы и их продолжительность; </w:t>
      </w:r>
    </w:p>
    <w:p w:rsidR="00986997" w:rsidRPr="00A3251D" w:rsidRDefault="008B11E8" w:rsidP="00826080">
      <w:pPr>
        <w:pStyle w:val="ConsPlusNormal"/>
        <w:tabs>
          <w:tab w:val="left" w:pos="993"/>
          <w:tab w:val="left" w:pos="1276"/>
          <w:tab w:val="left" w:pos="1418"/>
        </w:tabs>
        <w:ind w:firstLine="709"/>
        <w:jc w:val="both"/>
        <w:rPr>
          <w:color w:val="000000"/>
        </w:rPr>
      </w:pPr>
      <w:r w:rsidRPr="00A3251D">
        <w:rPr>
          <w:color w:val="000000"/>
        </w:rPr>
        <w:t>-</w:t>
      </w:r>
      <w:r w:rsidR="00986997" w:rsidRPr="00A3251D">
        <w:rPr>
          <w:color w:val="000000"/>
        </w:rPr>
        <w:t xml:space="preserve">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851C52" w:rsidRPr="00A3251D" w:rsidRDefault="008B11E8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lastRenderedPageBreak/>
        <w:t>-</w:t>
      </w:r>
      <w:r w:rsidR="00986997" w:rsidRPr="00A3251D">
        <w:rPr>
          <w:color w:val="000000"/>
        </w:rPr>
        <w:t xml:space="preserve"> указание на срок, необходимый для устранения обстоятельств, препятствующих присутствию при проведении контрольного мероприятия. </w:t>
      </w:r>
    </w:p>
    <w:p w:rsidR="00986997" w:rsidRPr="00A3251D" w:rsidRDefault="00986997" w:rsidP="000A067C">
      <w:pPr>
        <w:pStyle w:val="ConsPlusNormal"/>
        <w:ind w:firstLine="709"/>
        <w:jc w:val="both"/>
        <w:rPr>
          <w:color w:val="000000"/>
        </w:rPr>
      </w:pPr>
      <w:r w:rsidRPr="00A3251D">
        <w:rPr>
          <w:color w:val="000000"/>
        </w:rPr>
        <w:t>При предоставлении указанной информации проведение контро</w:t>
      </w:r>
      <w:r w:rsidR="00851C52" w:rsidRPr="00A3251D">
        <w:rPr>
          <w:color w:val="000000"/>
        </w:rPr>
        <w:t>льного мероприятия переносится К</w:t>
      </w:r>
      <w:r w:rsidRPr="00A3251D">
        <w:rPr>
          <w:color w:val="000000"/>
        </w:rPr>
        <w:t xml:space="preserve">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 </w:t>
      </w:r>
    </w:p>
    <w:p w:rsidR="008D2DEA" w:rsidRPr="00A3251D" w:rsidRDefault="00E707AC" w:rsidP="000A067C">
      <w:pPr>
        <w:pStyle w:val="ConsPlusNormal"/>
        <w:ind w:firstLine="709"/>
        <w:jc w:val="both"/>
      </w:pPr>
      <w:r w:rsidRPr="00A3251D">
        <w:rPr>
          <w:color w:val="000000"/>
        </w:rPr>
        <w:t>3</w:t>
      </w:r>
      <w:r w:rsidR="00986997" w:rsidRPr="00A3251D">
        <w:rPr>
          <w:color w:val="000000"/>
        </w:rPr>
        <w:t>.</w:t>
      </w:r>
      <w:r w:rsidRPr="00A3251D">
        <w:rPr>
          <w:color w:val="000000"/>
        </w:rPr>
        <w:t>6</w:t>
      </w:r>
      <w:r w:rsidR="00986997" w:rsidRPr="00A3251D">
        <w:rPr>
          <w:color w:val="000000"/>
        </w:rPr>
        <w:t xml:space="preserve">. </w:t>
      </w:r>
      <w:r w:rsidR="00986997" w:rsidRPr="00A3251D">
        <w:t>По результатам проведения контрольных мероприятий публичная оценка уровня соблюдения обязательн</w:t>
      </w:r>
      <w:r w:rsidR="0033618F" w:rsidRPr="00A3251D">
        <w:t>ых требований не присваивается.</w:t>
      </w:r>
    </w:p>
    <w:p w:rsidR="00296F87" w:rsidRPr="00A3251D" w:rsidRDefault="00826080" w:rsidP="00826080">
      <w:pPr>
        <w:widowControl/>
        <w:tabs>
          <w:tab w:val="left" w:pos="851"/>
          <w:tab w:val="left" w:pos="1418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3.7. </w:t>
      </w:r>
      <w:r w:rsidR="008D2DEA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 </w:t>
      </w:r>
      <w:r w:rsidR="00823750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требованиями </w:t>
      </w:r>
      <w:r w:rsidR="00B20413">
        <w:rPr>
          <w:rFonts w:ascii="Times New Roman" w:hAnsi="Times New Roman" w:cs="Times New Roman"/>
          <w:sz w:val="28"/>
          <w:szCs w:val="28"/>
        </w:rPr>
        <w:t xml:space="preserve">Федерального закона от 31 июля </w:t>
      </w:r>
      <w:r w:rsidR="00823750" w:rsidRPr="00A3251D">
        <w:rPr>
          <w:rFonts w:ascii="Times New Roman" w:hAnsi="Times New Roman" w:cs="Times New Roman"/>
          <w:sz w:val="28"/>
          <w:szCs w:val="28"/>
        </w:rPr>
        <w:t xml:space="preserve">2020 </w:t>
      </w:r>
      <w:r w:rsidR="00B20413">
        <w:rPr>
          <w:rFonts w:ascii="Times New Roman" w:hAnsi="Times New Roman" w:cs="Times New Roman"/>
          <w:sz w:val="28"/>
          <w:szCs w:val="28"/>
        </w:rPr>
        <w:t xml:space="preserve">года </w:t>
      </w:r>
      <w:r w:rsidR="00823750" w:rsidRPr="00A3251D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proofErr w:type="gramStart"/>
      <w:r w:rsidRPr="00A3251D">
        <w:rPr>
          <w:rFonts w:ascii="Times New Roman" w:hAnsi="Times New Roman" w:cs="Times New Roman"/>
          <w:sz w:val="28"/>
          <w:szCs w:val="28"/>
        </w:rPr>
        <w:t>.</w:t>
      </w:r>
      <w:r w:rsidR="00823750" w:rsidRPr="00A3251D">
        <w:rPr>
          <w:rFonts w:ascii="Times New Roman" w:hAnsi="Times New Roman" w:cs="Times New Roman"/>
          <w:sz w:val="28"/>
          <w:szCs w:val="28"/>
        </w:rPr>
        <w:t>»</w:t>
      </w:r>
      <w:r w:rsidR="00296F87" w:rsidRPr="00A3251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47EA" w:rsidRPr="00A3251D" w:rsidRDefault="000674B2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4</w:t>
      </w:r>
      <w:r w:rsidR="00296F87" w:rsidRPr="00A3251D">
        <w:rPr>
          <w:rFonts w:ascii="Times New Roman" w:hAnsi="Times New Roman" w:cs="Times New Roman"/>
          <w:sz w:val="28"/>
          <w:szCs w:val="28"/>
        </w:rPr>
        <w:t xml:space="preserve">) </w:t>
      </w:r>
      <w:r w:rsidR="00E647EA" w:rsidRPr="00A3251D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B75520" w:rsidRPr="00A3251D" w:rsidRDefault="00B75520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пункт</w:t>
      </w:r>
      <w:r w:rsidR="009B2E92" w:rsidRPr="00A3251D">
        <w:rPr>
          <w:rFonts w:ascii="Times New Roman" w:hAnsi="Times New Roman" w:cs="Times New Roman"/>
          <w:sz w:val="28"/>
          <w:szCs w:val="28"/>
        </w:rPr>
        <w:t xml:space="preserve"> 1 </w:t>
      </w:r>
      <w:r w:rsidRPr="00A3251D">
        <w:rPr>
          <w:rFonts w:ascii="Times New Roman" w:hAnsi="Times New Roman" w:cs="Times New Roman"/>
          <w:sz w:val="28"/>
          <w:szCs w:val="28"/>
        </w:rPr>
        <w:t>признать утратившим силу;</w:t>
      </w:r>
    </w:p>
    <w:p w:rsidR="00B75520" w:rsidRPr="00A3251D" w:rsidRDefault="00B75520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пункт 3</w:t>
      </w:r>
      <w:r w:rsidR="00347DA7" w:rsidRPr="00A3251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47DA7" w:rsidRPr="00A3251D" w:rsidRDefault="00347DA7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sz w:val="28"/>
          <w:szCs w:val="28"/>
        </w:rPr>
        <w:t xml:space="preserve">«3. </w:t>
      </w:r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Едином государственном реестре недвижимости</w:t>
      </w:r>
      <w:proofErr w:type="gramStart"/>
      <w:r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Pr="00A3251D">
        <w:rPr>
          <w:rFonts w:ascii="Times New Roman" w:hAnsi="Times New Roman" w:cs="Times New Roman"/>
          <w:sz w:val="28"/>
          <w:szCs w:val="28"/>
        </w:rPr>
        <w:t>»</w:t>
      </w:r>
      <w:r w:rsidR="00E647EA" w:rsidRPr="00A3251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B4395" w:rsidRPr="00A3251D" w:rsidRDefault="003B4395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51D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:rsidR="003B4395" w:rsidRPr="00A3251D" w:rsidRDefault="003B4395" w:rsidP="000A067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sz w:val="28"/>
          <w:szCs w:val="28"/>
        </w:rPr>
        <w:t>«</w:t>
      </w:r>
      <w:r w:rsidR="00F34D72" w:rsidRPr="00A3251D">
        <w:rPr>
          <w:rFonts w:ascii="Times New Roman" w:hAnsi="Times New Roman" w:cs="Times New Roman"/>
          <w:sz w:val="28"/>
          <w:szCs w:val="28"/>
        </w:rPr>
        <w:t>5</w:t>
      </w:r>
      <w:r w:rsidRPr="00A3251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13" w:history="1">
        <w:r w:rsidR="00F34D72" w:rsidRPr="00A3251D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законом</w:t>
        </w:r>
      </w:hyperlink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от 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24 июля </w:t>
      </w:r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2002 </w:t>
      </w:r>
      <w:r w:rsidR="00B2041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года </w:t>
      </w:r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№ 101-ФЗ </w:t>
      </w:r>
      <w:r w:rsidR="00E3050B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       </w:t>
      </w:r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«Об обороте земель сельскохозяйственного назначения»,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</w:t>
      </w:r>
      <w:proofErr w:type="gramEnd"/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связи с неиспользованием по целевому назначению или использованием с нарушением законодательства Российской Федерации</w:t>
      </w:r>
      <w:proofErr w:type="gramStart"/>
      <w:r w:rsidR="00F34D72" w:rsidRPr="00A3251D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Pr="00A3251D">
        <w:rPr>
          <w:rFonts w:ascii="Times New Roman" w:hAnsi="Times New Roman" w:cs="Times New Roman"/>
          <w:sz w:val="28"/>
          <w:szCs w:val="28"/>
        </w:rPr>
        <w:t>»</w:t>
      </w:r>
      <w:r w:rsidR="001C73CB" w:rsidRPr="00A3251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B2E92" w:rsidRPr="00A3251D" w:rsidRDefault="00B75520" w:rsidP="000A067C">
      <w:pPr>
        <w:widowControl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3251D">
        <w:rPr>
          <w:rFonts w:ascii="Times New Roman" w:hAnsi="Times New Roman" w:cs="Times New Roman"/>
          <w:sz w:val="28"/>
          <w:szCs w:val="28"/>
        </w:rPr>
        <w:t>пункт</w:t>
      </w:r>
      <w:r w:rsidR="009B2E92" w:rsidRPr="00A3251D">
        <w:rPr>
          <w:rFonts w:ascii="Times New Roman" w:hAnsi="Times New Roman" w:cs="Times New Roman"/>
          <w:sz w:val="28"/>
          <w:szCs w:val="28"/>
        </w:rPr>
        <w:t xml:space="preserve"> 6 </w:t>
      </w:r>
      <w:r w:rsidR="00ED6B31" w:rsidRPr="00A3251D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27744B" w:rsidRPr="00A3251D" w:rsidRDefault="007430BC" w:rsidP="000A067C">
      <w:pPr>
        <w:pStyle w:val="1"/>
        <w:tabs>
          <w:tab w:val="left" w:pos="1134"/>
        </w:tabs>
        <w:ind w:firstLine="709"/>
        <w:jc w:val="both"/>
      </w:pPr>
      <w:r w:rsidRPr="00A3251D">
        <w:t>2. Настоящее Решение вступает в силу после дня его официального обнародования.</w:t>
      </w:r>
    </w:p>
    <w:p w:rsidR="00580A60" w:rsidRPr="00A3251D" w:rsidRDefault="00580A60" w:rsidP="000A067C">
      <w:pPr>
        <w:pStyle w:val="1"/>
        <w:spacing w:line="276" w:lineRule="auto"/>
        <w:ind w:firstLine="709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0"/>
      </w:tblGrid>
      <w:tr w:rsidR="00580A60" w:rsidRPr="00B9747B" w:rsidTr="002941FE">
        <w:tc>
          <w:tcPr>
            <w:tcW w:w="4949" w:type="dxa"/>
          </w:tcPr>
          <w:p w:rsidR="00580A60" w:rsidRPr="00A3251D" w:rsidRDefault="00580A60" w:rsidP="003D6FFC">
            <w:pPr>
              <w:pStyle w:val="1"/>
              <w:spacing w:line="276" w:lineRule="auto"/>
              <w:ind w:firstLine="0"/>
            </w:pPr>
            <w:r w:rsidRPr="00A3251D">
              <w:rPr>
                <w:b/>
                <w:bCs/>
              </w:rPr>
              <w:t xml:space="preserve">Председатель </w:t>
            </w:r>
            <w:proofErr w:type="gramStart"/>
            <w:r w:rsidRPr="00A3251D">
              <w:rPr>
                <w:b/>
                <w:bCs/>
              </w:rPr>
              <w:t>Таймырского</w:t>
            </w:r>
            <w:proofErr w:type="gramEnd"/>
          </w:p>
          <w:p w:rsidR="00B75520" w:rsidRPr="00A3251D" w:rsidRDefault="00580A60" w:rsidP="003D6FFC">
            <w:pPr>
              <w:pStyle w:val="1"/>
              <w:spacing w:line="276" w:lineRule="auto"/>
              <w:ind w:firstLine="0"/>
              <w:rPr>
                <w:b/>
                <w:bCs/>
              </w:rPr>
            </w:pPr>
            <w:r w:rsidRPr="00A3251D">
              <w:rPr>
                <w:b/>
                <w:bCs/>
              </w:rPr>
              <w:t xml:space="preserve">Долгано-Ненецкого районного Совета депутатов </w:t>
            </w:r>
          </w:p>
          <w:p w:rsidR="00580A60" w:rsidRPr="00A3251D" w:rsidRDefault="00B75520" w:rsidP="003D6FFC">
            <w:pPr>
              <w:pStyle w:val="1"/>
              <w:spacing w:line="276" w:lineRule="auto"/>
              <w:ind w:firstLine="0"/>
            </w:pPr>
            <w:r w:rsidRPr="00A3251D">
              <w:rPr>
                <w:b/>
                <w:bCs/>
              </w:rPr>
              <w:t xml:space="preserve">                                 </w:t>
            </w:r>
            <w:r w:rsidR="00580A60" w:rsidRPr="00A3251D">
              <w:rPr>
                <w:b/>
                <w:bCs/>
              </w:rPr>
              <w:t>В.Н. Шишов</w:t>
            </w:r>
          </w:p>
        </w:tc>
        <w:tc>
          <w:tcPr>
            <w:tcW w:w="4949" w:type="dxa"/>
          </w:tcPr>
          <w:p w:rsidR="002941FE" w:rsidRPr="00A3251D" w:rsidRDefault="00580A60" w:rsidP="003D6FFC">
            <w:pPr>
              <w:pStyle w:val="1"/>
              <w:spacing w:line="276" w:lineRule="auto"/>
              <w:ind w:firstLine="0"/>
              <w:rPr>
                <w:b/>
                <w:bCs/>
              </w:rPr>
            </w:pPr>
            <w:r w:rsidRPr="00A3251D">
              <w:rPr>
                <w:b/>
                <w:bCs/>
              </w:rPr>
              <w:t xml:space="preserve">Глава Таймырского </w:t>
            </w:r>
            <w:proofErr w:type="gramStart"/>
            <w:r w:rsidRPr="00A3251D">
              <w:rPr>
                <w:b/>
                <w:bCs/>
              </w:rPr>
              <w:t>Долгано</w:t>
            </w:r>
            <w:r w:rsidR="002941FE" w:rsidRPr="00A3251D">
              <w:rPr>
                <w:b/>
                <w:bCs/>
              </w:rPr>
              <w:t xml:space="preserve"> </w:t>
            </w:r>
            <w:r w:rsidRPr="00A3251D">
              <w:rPr>
                <w:b/>
                <w:bCs/>
              </w:rPr>
              <w:t>-</w:t>
            </w:r>
            <w:r w:rsidR="00B75520" w:rsidRPr="00A3251D">
              <w:rPr>
                <w:b/>
                <w:bCs/>
              </w:rPr>
              <w:t xml:space="preserve"> </w:t>
            </w:r>
            <w:r w:rsidRPr="00A3251D">
              <w:rPr>
                <w:b/>
                <w:bCs/>
              </w:rPr>
              <w:t>Ненецкого</w:t>
            </w:r>
            <w:proofErr w:type="gramEnd"/>
            <w:r w:rsidRPr="00A3251D">
              <w:rPr>
                <w:b/>
                <w:bCs/>
              </w:rPr>
              <w:t xml:space="preserve"> муниципального </w:t>
            </w:r>
          </w:p>
          <w:p w:rsidR="00B75520" w:rsidRPr="00A3251D" w:rsidRDefault="00580A60" w:rsidP="003D6FFC">
            <w:pPr>
              <w:pStyle w:val="1"/>
              <w:spacing w:line="276" w:lineRule="auto"/>
              <w:ind w:firstLine="0"/>
              <w:rPr>
                <w:b/>
                <w:bCs/>
              </w:rPr>
            </w:pPr>
            <w:r w:rsidRPr="00A3251D">
              <w:rPr>
                <w:b/>
                <w:bCs/>
              </w:rPr>
              <w:t xml:space="preserve">района </w:t>
            </w:r>
          </w:p>
          <w:p w:rsidR="00580A60" w:rsidRPr="00B9747B" w:rsidRDefault="00B75520" w:rsidP="003D6FFC">
            <w:pPr>
              <w:pStyle w:val="1"/>
              <w:spacing w:line="276" w:lineRule="auto"/>
              <w:ind w:firstLine="0"/>
            </w:pPr>
            <w:r w:rsidRPr="00A3251D">
              <w:rPr>
                <w:b/>
                <w:bCs/>
              </w:rPr>
              <w:t xml:space="preserve">                                     </w:t>
            </w:r>
            <w:r w:rsidR="00B20413">
              <w:rPr>
                <w:b/>
                <w:bCs/>
              </w:rPr>
              <w:t>А.</w:t>
            </w:r>
            <w:r w:rsidR="00580A60" w:rsidRPr="00A3251D">
              <w:rPr>
                <w:b/>
                <w:bCs/>
              </w:rPr>
              <w:t>В. Членов</w:t>
            </w:r>
          </w:p>
        </w:tc>
      </w:tr>
    </w:tbl>
    <w:p w:rsidR="00580A60" w:rsidRPr="00B9747B" w:rsidRDefault="00580A60" w:rsidP="00560000">
      <w:pPr>
        <w:pStyle w:val="1"/>
        <w:spacing w:line="276" w:lineRule="auto"/>
        <w:ind w:firstLine="0"/>
        <w:jc w:val="both"/>
      </w:pPr>
    </w:p>
    <w:sectPr w:rsidR="00580A60" w:rsidRPr="00B9747B" w:rsidSect="00EE156C">
      <w:headerReference w:type="even" r:id="rId14"/>
      <w:headerReference w:type="default" r:id="rId15"/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A21" w:rsidRDefault="00653A21">
      <w:r>
        <w:separator/>
      </w:r>
    </w:p>
  </w:endnote>
  <w:endnote w:type="continuationSeparator" w:id="0">
    <w:p w:rsidR="00653A21" w:rsidRDefault="0065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A21" w:rsidRDefault="00653A21"/>
  </w:footnote>
  <w:footnote w:type="continuationSeparator" w:id="0">
    <w:p w:rsidR="00653A21" w:rsidRDefault="00653A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44B" w:rsidRDefault="007430BC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79D59D6E" wp14:editId="13058D69">
              <wp:simplePos x="0" y="0"/>
              <wp:positionH relativeFrom="page">
                <wp:posOffset>6882130</wp:posOffset>
              </wp:positionH>
              <wp:positionV relativeFrom="page">
                <wp:posOffset>171450</wp:posOffset>
              </wp:positionV>
              <wp:extent cx="67310" cy="10985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86F73" w:rsidRDefault="00786F73">
                          <w:pPr>
                            <w:pStyle w:val="22"/>
                            <w:rPr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41.9pt;margin-top:13.5pt;width:5.3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" filled="f" stroked="f">
              <v:textbox style="mso-fit-shape-to-text:t" inset="0,0,0,0">
                <w:txbxContent>
                  <w:p w:rsidR="00786F73" w:rsidRDefault="00786F73">
                    <w:pPr>
                      <w:pStyle w:val="22"/>
                      <w:rPr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44B" w:rsidRDefault="0027744B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21F36"/>
    <w:multiLevelType w:val="multilevel"/>
    <w:tmpl w:val="0F7C7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462D2D"/>
    <w:multiLevelType w:val="hybridMultilevel"/>
    <w:tmpl w:val="C84A4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27744B"/>
    <w:rsid w:val="000243B5"/>
    <w:rsid w:val="00024579"/>
    <w:rsid w:val="00036832"/>
    <w:rsid w:val="00065326"/>
    <w:rsid w:val="000674B2"/>
    <w:rsid w:val="000879F7"/>
    <w:rsid w:val="00093079"/>
    <w:rsid w:val="000A067C"/>
    <w:rsid w:val="000B4D5E"/>
    <w:rsid w:val="000C04DB"/>
    <w:rsid w:val="000C3CDD"/>
    <w:rsid w:val="000C502C"/>
    <w:rsid w:val="000F3965"/>
    <w:rsid w:val="000F4DB0"/>
    <w:rsid w:val="00104DB0"/>
    <w:rsid w:val="00151350"/>
    <w:rsid w:val="00167639"/>
    <w:rsid w:val="00192168"/>
    <w:rsid w:val="001C73CB"/>
    <w:rsid w:val="001D3B24"/>
    <w:rsid w:val="001E21D8"/>
    <w:rsid w:val="001E5525"/>
    <w:rsid w:val="00200288"/>
    <w:rsid w:val="00207F66"/>
    <w:rsid w:val="002231E3"/>
    <w:rsid w:val="00265639"/>
    <w:rsid w:val="0027744B"/>
    <w:rsid w:val="0028194D"/>
    <w:rsid w:val="002941FE"/>
    <w:rsid w:val="00296F87"/>
    <w:rsid w:val="002A12BE"/>
    <w:rsid w:val="002A4E66"/>
    <w:rsid w:val="002B0E1A"/>
    <w:rsid w:val="002C7553"/>
    <w:rsid w:val="002D4BE7"/>
    <w:rsid w:val="002D57AB"/>
    <w:rsid w:val="002D7B89"/>
    <w:rsid w:val="002E6EE7"/>
    <w:rsid w:val="00314C59"/>
    <w:rsid w:val="0033618F"/>
    <w:rsid w:val="00342A88"/>
    <w:rsid w:val="00347DA7"/>
    <w:rsid w:val="00365382"/>
    <w:rsid w:val="00367999"/>
    <w:rsid w:val="003711D7"/>
    <w:rsid w:val="00375FB2"/>
    <w:rsid w:val="00385FD3"/>
    <w:rsid w:val="003866E9"/>
    <w:rsid w:val="00387735"/>
    <w:rsid w:val="00394649"/>
    <w:rsid w:val="003948D8"/>
    <w:rsid w:val="003B4395"/>
    <w:rsid w:val="003B45A1"/>
    <w:rsid w:val="003B7929"/>
    <w:rsid w:val="003D6FFC"/>
    <w:rsid w:val="003E05D0"/>
    <w:rsid w:val="004275A8"/>
    <w:rsid w:val="00477204"/>
    <w:rsid w:val="004A068D"/>
    <w:rsid w:val="004B5840"/>
    <w:rsid w:val="005000FC"/>
    <w:rsid w:val="00506FCB"/>
    <w:rsid w:val="00515D2D"/>
    <w:rsid w:val="00530DBC"/>
    <w:rsid w:val="00560000"/>
    <w:rsid w:val="005617ED"/>
    <w:rsid w:val="00580A60"/>
    <w:rsid w:val="00585C23"/>
    <w:rsid w:val="005D554C"/>
    <w:rsid w:val="0060200A"/>
    <w:rsid w:val="0060268A"/>
    <w:rsid w:val="00605B62"/>
    <w:rsid w:val="00653A21"/>
    <w:rsid w:val="00660CAB"/>
    <w:rsid w:val="00664E75"/>
    <w:rsid w:val="00665078"/>
    <w:rsid w:val="006733ED"/>
    <w:rsid w:val="0067488A"/>
    <w:rsid w:val="006820A1"/>
    <w:rsid w:val="00690705"/>
    <w:rsid w:val="00694DCB"/>
    <w:rsid w:val="006A1447"/>
    <w:rsid w:val="006C7D74"/>
    <w:rsid w:val="006F0F31"/>
    <w:rsid w:val="006F2F6F"/>
    <w:rsid w:val="00736D48"/>
    <w:rsid w:val="0074075A"/>
    <w:rsid w:val="007430BC"/>
    <w:rsid w:val="00756EEA"/>
    <w:rsid w:val="00757D40"/>
    <w:rsid w:val="00760D8D"/>
    <w:rsid w:val="007829A7"/>
    <w:rsid w:val="00786F73"/>
    <w:rsid w:val="00796655"/>
    <w:rsid w:val="007A3140"/>
    <w:rsid w:val="007B1E02"/>
    <w:rsid w:val="007D0CA7"/>
    <w:rsid w:val="007E0E15"/>
    <w:rsid w:val="007F0840"/>
    <w:rsid w:val="007F7E48"/>
    <w:rsid w:val="008058CB"/>
    <w:rsid w:val="00823750"/>
    <w:rsid w:val="00826080"/>
    <w:rsid w:val="00837378"/>
    <w:rsid w:val="00851C52"/>
    <w:rsid w:val="00860848"/>
    <w:rsid w:val="00876470"/>
    <w:rsid w:val="008816D5"/>
    <w:rsid w:val="00890122"/>
    <w:rsid w:val="008A49F4"/>
    <w:rsid w:val="008B11E8"/>
    <w:rsid w:val="008B6AFB"/>
    <w:rsid w:val="008D2DEA"/>
    <w:rsid w:val="008E4019"/>
    <w:rsid w:val="008F2EA5"/>
    <w:rsid w:val="008F7CF5"/>
    <w:rsid w:val="0090525B"/>
    <w:rsid w:val="00913160"/>
    <w:rsid w:val="00917478"/>
    <w:rsid w:val="009536BE"/>
    <w:rsid w:val="009543EA"/>
    <w:rsid w:val="00980B90"/>
    <w:rsid w:val="00986997"/>
    <w:rsid w:val="0099089C"/>
    <w:rsid w:val="0099115D"/>
    <w:rsid w:val="00996736"/>
    <w:rsid w:val="009A7FD9"/>
    <w:rsid w:val="009B2E92"/>
    <w:rsid w:val="009C63B8"/>
    <w:rsid w:val="009E2510"/>
    <w:rsid w:val="009F5BCD"/>
    <w:rsid w:val="009F6B11"/>
    <w:rsid w:val="00A30945"/>
    <w:rsid w:val="00A3251D"/>
    <w:rsid w:val="00A4466C"/>
    <w:rsid w:val="00A64D37"/>
    <w:rsid w:val="00A659DB"/>
    <w:rsid w:val="00A70B54"/>
    <w:rsid w:val="00A836DD"/>
    <w:rsid w:val="00AA74BF"/>
    <w:rsid w:val="00AC4654"/>
    <w:rsid w:val="00AD4FAD"/>
    <w:rsid w:val="00AE5BEF"/>
    <w:rsid w:val="00AF71E4"/>
    <w:rsid w:val="00B00B85"/>
    <w:rsid w:val="00B01A33"/>
    <w:rsid w:val="00B01B6D"/>
    <w:rsid w:val="00B1749D"/>
    <w:rsid w:val="00B20413"/>
    <w:rsid w:val="00B21C0B"/>
    <w:rsid w:val="00B275BF"/>
    <w:rsid w:val="00B35406"/>
    <w:rsid w:val="00B67E3B"/>
    <w:rsid w:val="00B75520"/>
    <w:rsid w:val="00B81859"/>
    <w:rsid w:val="00B93F40"/>
    <w:rsid w:val="00B9747B"/>
    <w:rsid w:val="00BA1F49"/>
    <w:rsid w:val="00BB4031"/>
    <w:rsid w:val="00BB44BA"/>
    <w:rsid w:val="00BD1FC6"/>
    <w:rsid w:val="00BE4EA9"/>
    <w:rsid w:val="00C02069"/>
    <w:rsid w:val="00C440A9"/>
    <w:rsid w:val="00C576E9"/>
    <w:rsid w:val="00C62C36"/>
    <w:rsid w:val="00CA207C"/>
    <w:rsid w:val="00CA7751"/>
    <w:rsid w:val="00CE3AD2"/>
    <w:rsid w:val="00CE58F3"/>
    <w:rsid w:val="00CF0993"/>
    <w:rsid w:val="00CF4458"/>
    <w:rsid w:val="00D14895"/>
    <w:rsid w:val="00D164B2"/>
    <w:rsid w:val="00D26F41"/>
    <w:rsid w:val="00D61B4B"/>
    <w:rsid w:val="00D72328"/>
    <w:rsid w:val="00DC035D"/>
    <w:rsid w:val="00DC6EBD"/>
    <w:rsid w:val="00DE79FD"/>
    <w:rsid w:val="00DF565D"/>
    <w:rsid w:val="00E3050B"/>
    <w:rsid w:val="00E647EA"/>
    <w:rsid w:val="00E707AC"/>
    <w:rsid w:val="00E91BCC"/>
    <w:rsid w:val="00EB39E3"/>
    <w:rsid w:val="00EB512A"/>
    <w:rsid w:val="00EC2142"/>
    <w:rsid w:val="00ED6B31"/>
    <w:rsid w:val="00EE1544"/>
    <w:rsid w:val="00EE156C"/>
    <w:rsid w:val="00EE28C5"/>
    <w:rsid w:val="00EF3295"/>
    <w:rsid w:val="00F01CEE"/>
    <w:rsid w:val="00F34D72"/>
    <w:rsid w:val="00F46A54"/>
    <w:rsid w:val="00F5656B"/>
    <w:rsid w:val="00F5754F"/>
    <w:rsid w:val="00F722CA"/>
    <w:rsid w:val="00F920FD"/>
    <w:rsid w:val="00F92BF2"/>
    <w:rsid w:val="00FA3160"/>
    <w:rsid w:val="00FB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320"/>
      <w:ind w:left="260" w:firstLine="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49D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580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0848"/>
    <w:rPr>
      <w:color w:val="000000"/>
    </w:rPr>
  </w:style>
  <w:style w:type="paragraph" w:styleId="a9">
    <w:name w:val="header"/>
    <w:basedOn w:val="a"/>
    <w:link w:val="aa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0848"/>
    <w:rPr>
      <w:color w:val="000000"/>
    </w:rPr>
  </w:style>
  <w:style w:type="paragraph" w:customStyle="1" w:styleId="ConsPlusNormal">
    <w:name w:val="ConsPlusNormal"/>
    <w:rsid w:val="00F46A54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paragraph" w:styleId="ab">
    <w:name w:val="List Paragraph"/>
    <w:basedOn w:val="a"/>
    <w:uiPriority w:val="34"/>
    <w:qFormat/>
    <w:rsid w:val="00EE1544"/>
    <w:pPr>
      <w:ind w:left="720"/>
      <w:contextualSpacing/>
    </w:pPr>
  </w:style>
  <w:style w:type="character" w:styleId="ac">
    <w:name w:val="Hyperlink"/>
    <w:rsid w:val="007F0840"/>
    <w:rPr>
      <w:color w:val="0000FF"/>
      <w:u w:val="single"/>
    </w:rPr>
  </w:style>
  <w:style w:type="paragraph" w:customStyle="1" w:styleId="ConsPlusTitle">
    <w:name w:val="ConsPlusTitle"/>
    <w:rsid w:val="00167639"/>
    <w:pPr>
      <w:autoSpaceDE w:val="0"/>
      <w:autoSpaceDN w:val="0"/>
    </w:pPr>
    <w:rPr>
      <w:rFonts w:ascii="Times New Roman" w:eastAsiaTheme="minorEastAsia" w:hAnsi="Times New Roman" w:cs="Times New Roman"/>
      <w:b/>
      <w:sz w:val="20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pacing w:after="320"/>
      <w:ind w:left="260" w:firstLine="2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174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49D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580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0848"/>
    <w:rPr>
      <w:color w:val="000000"/>
    </w:rPr>
  </w:style>
  <w:style w:type="paragraph" w:styleId="a9">
    <w:name w:val="header"/>
    <w:basedOn w:val="a"/>
    <w:link w:val="aa"/>
    <w:uiPriority w:val="99"/>
    <w:unhideWhenUsed/>
    <w:rsid w:val="0086084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0848"/>
    <w:rPr>
      <w:color w:val="000000"/>
    </w:rPr>
  </w:style>
  <w:style w:type="paragraph" w:customStyle="1" w:styleId="ConsPlusNormal">
    <w:name w:val="ConsPlusNormal"/>
    <w:rsid w:val="00F46A54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sz w:val="28"/>
      <w:szCs w:val="28"/>
      <w:lang w:eastAsia="en-US" w:bidi="ar-SA"/>
    </w:rPr>
  </w:style>
  <w:style w:type="paragraph" w:styleId="ab">
    <w:name w:val="List Paragraph"/>
    <w:basedOn w:val="a"/>
    <w:uiPriority w:val="34"/>
    <w:qFormat/>
    <w:rsid w:val="00EE1544"/>
    <w:pPr>
      <w:ind w:left="720"/>
      <w:contextualSpacing/>
    </w:pPr>
  </w:style>
  <w:style w:type="character" w:styleId="ac">
    <w:name w:val="Hyperlink"/>
    <w:rsid w:val="007F0840"/>
    <w:rPr>
      <w:color w:val="0000FF"/>
      <w:u w:val="single"/>
    </w:rPr>
  </w:style>
  <w:style w:type="paragraph" w:customStyle="1" w:styleId="ConsPlusTitle">
    <w:name w:val="ConsPlusTitle"/>
    <w:rsid w:val="00167639"/>
    <w:pPr>
      <w:autoSpaceDE w:val="0"/>
      <w:autoSpaceDN w:val="0"/>
    </w:pPr>
    <w:rPr>
      <w:rFonts w:ascii="Times New Roman" w:eastAsiaTheme="minorEastAsia" w:hAnsi="Times New Roman" w:cs="Times New Roman"/>
      <w:b/>
      <w:sz w:val="20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9445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369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123&amp;n=333730&amp;dst=100144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123&amp;n=210647&amp;dst=10006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03D1C-DEE3-458B-AAE5-E5B8DA144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Апанасюк Николай Иванович</dc:creator>
  <cp:lastModifiedBy>kotlyarova</cp:lastModifiedBy>
  <cp:revision>8</cp:revision>
  <cp:lastPrinted>2025-05-27T05:06:00Z</cp:lastPrinted>
  <dcterms:created xsi:type="dcterms:W3CDTF">2025-05-16T04:28:00Z</dcterms:created>
  <dcterms:modified xsi:type="dcterms:W3CDTF">2025-05-27T05:06:00Z</dcterms:modified>
</cp:coreProperties>
</file>