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62483C" w:rsidRDefault="002C790B" w:rsidP="00B03624">
      <w:pPr>
        <w:jc w:val="center"/>
        <w:rPr>
          <w:b/>
          <w:caps/>
          <w:sz w:val="28"/>
          <w:szCs w:val="28"/>
        </w:rPr>
      </w:pPr>
      <w:bookmarkStart w:id="0" w:name="_Toc293146740"/>
      <w:bookmarkStart w:id="1" w:name="_Toc417655656"/>
      <w:r w:rsidRPr="0062483C">
        <w:rPr>
          <w:b/>
          <w:caps/>
          <w:noProof/>
          <w:sz w:val="28"/>
          <w:szCs w:val="28"/>
        </w:rPr>
        <w:drawing>
          <wp:inline distT="0" distB="0" distL="0" distR="0" wp14:anchorId="66BCF47A" wp14:editId="79FBECD2">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62483C" w:rsidRDefault="002C790B" w:rsidP="00B03624">
      <w:pPr>
        <w:jc w:val="center"/>
        <w:rPr>
          <w:b/>
          <w:caps/>
          <w:sz w:val="28"/>
          <w:szCs w:val="28"/>
        </w:rPr>
      </w:pPr>
    </w:p>
    <w:p w:rsidR="004C30EE" w:rsidRPr="00A92B4C" w:rsidRDefault="004C30EE" w:rsidP="004C30EE">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62483C" w:rsidRDefault="002C790B" w:rsidP="00B03624">
      <w:pPr>
        <w:jc w:val="center"/>
        <w:rPr>
          <w:b/>
          <w:caps/>
          <w:sz w:val="28"/>
          <w:szCs w:val="28"/>
        </w:rPr>
      </w:pPr>
      <w:bookmarkStart w:id="2" w:name="_GoBack"/>
      <w:bookmarkEnd w:id="2"/>
    </w:p>
    <w:p w:rsidR="002C790B" w:rsidRPr="0062483C" w:rsidRDefault="002C790B" w:rsidP="00B03624">
      <w:pPr>
        <w:jc w:val="center"/>
        <w:rPr>
          <w:b/>
          <w:caps/>
          <w:sz w:val="28"/>
          <w:szCs w:val="28"/>
        </w:rPr>
      </w:pPr>
      <w:r w:rsidRPr="0062483C">
        <w:rPr>
          <w:b/>
          <w:caps/>
          <w:sz w:val="28"/>
          <w:szCs w:val="28"/>
        </w:rPr>
        <w:t>Таймырский Долгано-Ненецкий районный Совет депутатов</w:t>
      </w:r>
    </w:p>
    <w:p w:rsidR="002C790B" w:rsidRPr="0062483C" w:rsidRDefault="002C790B" w:rsidP="00B03624">
      <w:pPr>
        <w:jc w:val="center"/>
        <w:rPr>
          <w:b/>
          <w:caps/>
          <w:sz w:val="28"/>
          <w:szCs w:val="28"/>
        </w:rPr>
      </w:pPr>
    </w:p>
    <w:p w:rsidR="002C790B" w:rsidRPr="0062483C" w:rsidRDefault="002C790B" w:rsidP="00B03624">
      <w:pPr>
        <w:jc w:val="center"/>
        <w:rPr>
          <w:b/>
          <w:caps/>
          <w:sz w:val="28"/>
          <w:szCs w:val="28"/>
        </w:rPr>
      </w:pPr>
      <w:proofErr w:type="gramStart"/>
      <w:r w:rsidRPr="0062483C">
        <w:rPr>
          <w:b/>
          <w:caps/>
          <w:sz w:val="28"/>
          <w:szCs w:val="28"/>
        </w:rPr>
        <w:t>Р</w:t>
      </w:r>
      <w:proofErr w:type="gramEnd"/>
      <w:r w:rsidRPr="0062483C">
        <w:rPr>
          <w:b/>
          <w:caps/>
          <w:sz w:val="28"/>
          <w:szCs w:val="28"/>
        </w:rPr>
        <w:t xml:space="preserve"> Е Ш Е Н И Е</w:t>
      </w:r>
    </w:p>
    <w:p w:rsidR="002C790B" w:rsidRPr="0062483C" w:rsidRDefault="002C790B" w:rsidP="00B03624">
      <w:pPr>
        <w:jc w:val="center"/>
        <w:rPr>
          <w:b/>
          <w:caps/>
          <w:sz w:val="28"/>
          <w:szCs w:val="28"/>
        </w:rPr>
      </w:pPr>
    </w:p>
    <w:p w:rsidR="002C790B" w:rsidRPr="0062483C" w:rsidRDefault="006D459D" w:rsidP="00B03624">
      <w:pPr>
        <w:jc w:val="center"/>
        <w:rPr>
          <w:b/>
          <w:sz w:val="28"/>
          <w:szCs w:val="28"/>
        </w:rPr>
      </w:pPr>
      <w:r w:rsidRPr="0062483C">
        <w:rPr>
          <w:b/>
          <w:sz w:val="28"/>
          <w:szCs w:val="28"/>
        </w:rPr>
        <w:t>16.12</w:t>
      </w:r>
      <w:r w:rsidR="00E2498F" w:rsidRPr="0062483C">
        <w:rPr>
          <w:b/>
          <w:sz w:val="28"/>
          <w:szCs w:val="28"/>
        </w:rPr>
        <w:t>.2025</w:t>
      </w:r>
      <w:r w:rsidR="00E3310B" w:rsidRPr="0062483C">
        <w:rPr>
          <w:b/>
          <w:sz w:val="28"/>
          <w:szCs w:val="28"/>
        </w:rPr>
        <w:t xml:space="preserve"> </w:t>
      </w:r>
      <w:r w:rsidR="004A3689" w:rsidRPr="0062483C">
        <w:rPr>
          <w:b/>
          <w:sz w:val="28"/>
          <w:szCs w:val="28"/>
        </w:rPr>
        <w:t xml:space="preserve">                                    </w:t>
      </w:r>
      <w:r w:rsidR="00557AD1" w:rsidRPr="0062483C">
        <w:rPr>
          <w:b/>
          <w:sz w:val="28"/>
          <w:szCs w:val="28"/>
        </w:rPr>
        <w:t xml:space="preserve">             </w:t>
      </w:r>
      <w:r w:rsidR="004A3689" w:rsidRPr="0062483C">
        <w:rPr>
          <w:b/>
          <w:sz w:val="28"/>
          <w:szCs w:val="28"/>
        </w:rPr>
        <w:t xml:space="preserve">                                                          </w:t>
      </w:r>
      <w:r w:rsidR="002C790B" w:rsidRPr="0062483C">
        <w:rPr>
          <w:b/>
          <w:sz w:val="28"/>
          <w:szCs w:val="28"/>
        </w:rPr>
        <w:t>№ 0</w:t>
      </w:r>
      <w:r w:rsidR="00163FB5" w:rsidRPr="0062483C">
        <w:rPr>
          <w:b/>
          <w:sz w:val="28"/>
          <w:szCs w:val="28"/>
        </w:rPr>
        <w:t>5</w:t>
      </w:r>
      <w:r w:rsidR="002C790B" w:rsidRPr="0062483C">
        <w:rPr>
          <w:b/>
          <w:sz w:val="28"/>
          <w:szCs w:val="28"/>
        </w:rPr>
        <w:t xml:space="preserve"> – </w:t>
      </w:r>
      <w:r w:rsidR="000C1F13" w:rsidRPr="0062483C">
        <w:rPr>
          <w:b/>
          <w:sz w:val="28"/>
          <w:szCs w:val="28"/>
        </w:rPr>
        <w:t>1</w:t>
      </w:r>
      <w:r w:rsidR="00341A3E" w:rsidRPr="0062483C">
        <w:rPr>
          <w:b/>
          <w:sz w:val="28"/>
          <w:szCs w:val="28"/>
        </w:rPr>
        <w:t>2</w:t>
      </w:r>
      <w:r w:rsidR="00B03624">
        <w:rPr>
          <w:b/>
          <w:sz w:val="28"/>
          <w:szCs w:val="28"/>
        </w:rPr>
        <w:t>8</w:t>
      </w:r>
    </w:p>
    <w:p w:rsidR="002C790B" w:rsidRPr="0062483C" w:rsidRDefault="002C790B" w:rsidP="00B03624">
      <w:pPr>
        <w:jc w:val="center"/>
        <w:rPr>
          <w:b/>
          <w:sz w:val="28"/>
          <w:szCs w:val="28"/>
        </w:rPr>
      </w:pPr>
      <w:r w:rsidRPr="0062483C">
        <w:rPr>
          <w:b/>
          <w:sz w:val="28"/>
          <w:szCs w:val="28"/>
        </w:rPr>
        <w:t>г. Дудинка</w:t>
      </w:r>
    </w:p>
    <w:p w:rsidR="002C790B" w:rsidRPr="0062483C" w:rsidRDefault="002C790B" w:rsidP="00B03624">
      <w:pPr>
        <w:autoSpaceDE w:val="0"/>
        <w:autoSpaceDN w:val="0"/>
        <w:adjustRightInd w:val="0"/>
        <w:jc w:val="center"/>
        <w:rPr>
          <w:b/>
          <w:bCs/>
          <w:sz w:val="28"/>
          <w:szCs w:val="28"/>
        </w:rPr>
      </w:pPr>
    </w:p>
    <w:bookmarkEnd w:id="0"/>
    <w:bookmarkEnd w:id="1"/>
    <w:p w:rsidR="00B03624" w:rsidRDefault="00B03624" w:rsidP="00B03624">
      <w:pPr>
        <w:pStyle w:val="ConsPlusTitle"/>
        <w:jc w:val="center"/>
        <w:rPr>
          <w:rFonts w:ascii="Times New Roman" w:hAnsi="Times New Roman" w:cs="Times New Roman"/>
          <w:sz w:val="28"/>
          <w:szCs w:val="28"/>
        </w:rPr>
      </w:pPr>
      <w:r w:rsidRPr="00E3310B">
        <w:rPr>
          <w:rFonts w:ascii="Times New Roman" w:hAnsi="Times New Roman" w:cs="Times New Roman"/>
          <w:sz w:val="28"/>
          <w:szCs w:val="28"/>
        </w:rPr>
        <w:t xml:space="preserve">О внесении изменений в Решение Таймырского Долгано-Ненецкого районного Совета депутатов «Об утверждении Положения о системах </w:t>
      </w:r>
      <w:proofErr w:type="gramStart"/>
      <w:r w:rsidRPr="00E3310B">
        <w:rPr>
          <w:rFonts w:ascii="Times New Roman" w:hAnsi="Times New Roman" w:cs="Times New Roman"/>
          <w:sz w:val="28"/>
          <w:szCs w:val="28"/>
        </w:rPr>
        <w:t>оплаты труда работников муниципальных учреждений Таймырского Долгано-Ненецкого муниципального района</w:t>
      </w:r>
      <w:proofErr w:type="gramEnd"/>
      <w:r w:rsidRPr="00E3310B">
        <w:rPr>
          <w:rFonts w:ascii="Times New Roman" w:hAnsi="Times New Roman" w:cs="Times New Roman"/>
          <w:sz w:val="28"/>
          <w:szCs w:val="28"/>
        </w:rPr>
        <w:t>»</w:t>
      </w:r>
    </w:p>
    <w:p w:rsidR="00B03624" w:rsidRDefault="00B03624" w:rsidP="00B03624">
      <w:pPr>
        <w:pStyle w:val="ConsPlusNormal"/>
        <w:jc w:val="both"/>
        <w:rPr>
          <w:rFonts w:ascii="Times New Roman" w:hAnsi="Times New Roman" w:cs="Times New Roman"/>
          <w:sz w:val="28"/>
          <w:szCs w:val="28"/>
        </w:rPr>
      </w:pPr>
    </w:p>
    <w:p w:rsidR="00B03624" w:rsidRDefault="00B03624" w:rsidP="00B03624">
      <w:pPr>
        <w:pStyle w:val="ConsPlusNormal"/>
        <w:jc w:val="both"/>
        <w:rPr>
          <w:rFonts w:ascii="Times New Roman" w:hAnsi="Times New Roman" w:cs="Times New Roman"/>
          <w:sz w:val="28"/>
          <w:szCs w:val="28"/>
        </w:rPr>
      </w:pPr>
    </w:p>
    <w:p w:rsidR="00B03624" w:rsidRDefault="00B03624" w:rsidP="00B03624">
      <w:pPr>
        <w:ind w:firstLine="709"/>
        <w:jc w:val="both"/>
        <w:rPr>
          <w:sz w:val="28"/>
          <w:szCs w:val="28"/>
        </w:rPr>
      </w:pPr>
      <w:r>
        <w:rPr>
          <w:sz w:val="28"/>
          <w:szCs w:val="28"/>
        </w:rPr>
        <w:t xml:space="preserve">Таймырский Долгано-Ненецкий районный Совет депутатов </w:t>
      </w:r>
      <w:r w:rsidRPr="00B03624">
        <w:rPr>
          <w:b/>
          <w:sz w:val="28"/>
          <w:szCs w:val="28"/>
        </w:rPr>
        <w:t>решил</w:t>
      </w:r>
      <w:r>
        <w:rPr>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Внести в Положение о системах оплаты труда работников муниципальных учреждений Таймырского Долгано-Ненецкого муниципального района, утвержденное Решением Таймырского Долгано-Ненецкого районного Совета депутатов от 12 мая 2014 года № 03-0038 «Об утверждении Положения о системах оплаты труда работников муниципальных учреждений Таймырского Долгано-Ненецкого муниципального района» (в редакции Решений Таймырского Долгано-Ненецкого районного Совета депутатов от 16 сентября 2014 года № 03-0048, от 29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апреля 2015 года № 05-0074, от 14 декабря 2015 года № 06-0109, от 30 августа 2016 года № 09-0123, от 25 ноября 2016 года № 11-0150, от 15 февраля 2018 года № 15-0216, от 14 июня 2018 года № 15-0227, от 1 ноября 2018 года № 01-007, от 15 декабря 2021 года № 12-172, от 28 апреля 2022 года № 13-191, </w:t>
      </w:r>
      <w:bookmarkStart w:id="3" w:name="_Hlk174108571"/>
      <w:r>
        <w:rPr>
          <w:rFonts w:ascii="Times New Roman" w:hAnsi="Times New Roman" w:cs="Times New Roman"/>
          <w:sz w:val="28"/>
          <w:szCs w:val="28"/>
        </w:rPr>
        <w:t>от 14 декабря 2023 года № 01-027</w:t>
      </w:r>
      <w:bookmarkEnd w:id="3"/>
      <w:r>
        <w:rPr>
          <w:rFonts w:ascii="Times New Roman" w:hAnsi="Times New Roman" w:cs="Times New Roman"/>
          <w:sz w:val="28"/>
          <w:szCs w:val="28"/>
        </w:rPr>
        <w:t>, от 22</w:t>
      </w:r>
      <w:proofErr w:type="gramEnd"/>
      <w:r>
        <w:rPr>
          <w:rFonts w:ascii="Times New Roman" w:hAnsi="Times New Roman" w:cs="Times New Roman"/>
          <w:sz w:val="28"/>
          <w:szCs w:val="28"/>
        </w:rPr>
        <w:t xml:space="preserve"> мая 2024 года № 02-046, от 19 сентября 2024 года № 03-053, </w:t>
      </w:r>
      <w:r w:rsidRPr="00C31E4A">
        <w:rPr>
          <w:rFonts w:ascii="Times New Roman" w:hAnsi="Times New Roman" w:cs="Times New Roman"/>
          <w:sz w:val="28"/>
          <w:szCs w:val="28"/>
        </w:rPr>
        <w:t xml:space="preserve">от 23 января 2025 года № 04-075, от 20 марта 2025 года № 04-089, </w:t>
      </w:r>
      <w:r>
        <w:rPr>
          <w:rFonts w:ascii="Times New Roman" w:hAnsi="Times New Roman" w:cs="Times New Roman"/>
          <w:sz w:val="28"/>
          <w:szCs w:val="28"/>
        </w:rPr>
        <w:t xml:space="preserve">от 26 июня 2025 года, № 04-106), следующие изменения: </w:t>
      </w:r>
    </w:p>
    <w:p w:rsidR="00B03624" w:rsidRDefault="00B03624" w:rsidP="00B03624">
      <w:pPr>
        <w:pStyle w:val="ConsPlusNorma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1) в </w:t>
      </w:r>
      <w:r w:rsidRPr="00B31E3C">
        <w:rPr>
          <w:rFonts w:ascii="Times New Roman" w:hAnsi="Times New Roman" w:cs="Times New Roman"/>
          <w:sz w:val="28"/>
          <w:szCs w:val="28"/>
        </w:rPr>
        <w:t xml:space="preserve">таблице приложения </w:t>
      </w:r>
      <w:r>
        <w:rPr>
          <w:rFonts w:ascii="Times New Roman" w:hAnsi="Times New Roman" w:cs="Times New Roman"/>
          <w:sz w:val="28"/>
          <w:szCs w:val="28"/>
        </w:rPr>
        <w:t>1 к Положению:</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1E3C">
        <w:rPr>
          <w:rFonts w:ascii="Times New Roman" w:hAnsi="Times New Roman" w:cs="Times New Roman"/>
          <w:sz w:val="28"/>
          <w:szCs w:val="28"/>
        </w:rPr>
        <w:t xml:space="preserve">в строке восьмой </w:t>
      </w:r>
      <w:r>
        <w:rPr>
          <w:rFonts w:ascii="Times New Roman" w:hAnsi="Times New Roman" w:cs="Times New Roman"/>
          <w:sz w:val="28"/>
          <w:szCs w:val="28"/>
        </w:rPr>
        <w:t>цифр</w:t>
      </w:r>
      <w:r w:rsidRPr="003E627A">
        <w:rPr>
          <w:rFonts w:ascii="Times New Roman" w:hAnsi="Times New Roman" w:cs="Times New Roman"/>
          <w:sz w:val="28"/>
          <w:szCs w:val="28"/>
        </w:rPr>
        <w:t>у</w:t>
      </w:r>
      <w:r>
        <w:rPr>
          <w:rFonts w:ascii="Times New Roman" w:hAnsi="Times New Roman" w:cs="Times New Roman"/>
          <w:sz w:val="28"/>
          <w:szCs w:val="28"/>
        </w:rPr>
        <w:t xml:space="preserve"> «5,7» заменить цифр</w:t>
      </w:r>
      <w:r w:rsidRPr="003E627A">
        <w:rPr>
          <w:rFonts w:ascii="Times New Roman" w:hAnsi="Times New Roman" w:cs="Times New Roman"/>
          <w:sz w:val="28"/>
          <w:szCs w:val="28"/>
        </w:rPr>
        <w:t>ой</w:t>
      </w:r>
      <w:r>
        <w:rPr>
          <w:rFonts w:ascii="Times New Roman" w:hAnsi="Times New Roman" w:cs="Times New Roman"/>
          <w:sz w:val="28"/>
          <w:szCs w:val="28"/>
        </w:rPr>
        <w:t xml:space="preserve"> «2,8»;</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DD0130">
        <w:rPr>
          <w:rFonts w:ascii="Times New Roman" w:hAnsi="Times New Roman" w:cs="Times New Roman"/>
          <w:sz w:val="28"/>
          <w:szCs w:val="28"/>
        </w:rPr>
        <w:t>строке десятой</w:t>
      </w:r>
      <w:r>
        <w:rPr>
          <w:rFonts w:ascii="Times New Roman" w:hAnsi="Times New Roman" w:cs="Times New Roman"/>
          <w:color w:val="FF0000"/>
          <w:sz w:val="28"/>
          <w:szCs w:val="28"/>
        </w:rPr>
        <w:t xml:space="preserve"> </w:t>
      </w:r>
      <w:r>
        <w:rPr>
          <w:rFonts w:ascii="Times New Roman" w:hAnsi="Times New Roman" w:cs="Times New Roman"/>
          <w:sz w:val="28"/>
          <w:szCs w:val="28"/>
        </w:rPr>
        <w:t>слово «каз</w:t>
      </w:r>
      <w:r w:rsidR="00CD7B38">
        <w:rPr>
          <w:rFonts w:ascii="Times New Roman" w:hAnsi="Times New Roman" w:cs="Times New Roman"/>
          <w:sz w:val="28"/>
          <w:szCs w:val="28"/>
        </w:rPr>
        <w:t>е</w:t>
      </w:r>
      <w:r>
        <w:rPr>
          <w:rFonts w:ascii="Times New Roman" w:hAnsi="Times New Roman" w:cs="Times New Roman"/>
          <w:sz w:val="28"/>
          <w:szCs w:val="28"/>
        </w:rPr>
        <w:t>нное» заменить словом «бюджетное»;</w:t>
      </w:r>
    </w:p>
    <w:p w:rsidR="00B03624" w:rsidRDefault="00B03624" w:rsidP="00B03624">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 </w:t>
      </w:r>
      <w:r w:rsidRPr="008A3488">
        <w:rPr>
          <w:rFonts w:ascii="Times New Roman" w:hAnsi="Times New Roman"/>
          <w:sz w:val="28"/>
          <w:szCs w:val="28"/>
        </w:rPr>
        <w:t xml:space="preserve">в </w:t>
      </w:r>
      <w:proofErr w:type="gramStart"/>
      <w:r w:rsidRPr="008A3488">
        <w:rPr>
          <w:rFonts w:ascii="Times New Roman" w:hAnsi="Times New Roman"/>
          <w:sz w:val="28"/>
          <w:szCs w:val="28"/>
        </w:rPr>
        <w:t>пункте</w:t>
      </w:r>
      <w:proofErr w:type="gramEnd"/>
      <w:r w:rsidRPr="008A3488">
        <w:rPr>
          <w:rFonts w:ascii="Times New Roman" w:hAnsi="Times New Roman"/>
          <w:sz w:val="28"/>
          <w:szCs w:val="28"/>
        </w:rPr>
        <w:t xml:space="preserve"> 1 приложения 2 к Положению:</w:t>
      </w:r>
    </w:p>
    <w:p w:rsidR="00B03624" w:rsidRPr="00B00DB3" w:rsidRDefault="00B03624" w:rsidP="00B03624">
      <w:pPr>
        <w:pStyle w:val="ConsPlusNormal"/>
        <w:ind w:firstLine="709"/>
        <w:jc w:val="both"/>
        <w:rPr>
          <w:rFonts w:ascii="Times New Roman" w:hAnsi="Times New Roman"/>
          <w:sz w:val="28"/>
          <w:szCs w:val="28"/>
        </w:rPr>
      </w:pPr>
      <w:r>
        <w:rPr>
          <w:rFonts w:ascii="Times New Roman" w:hAnsi="Times New Roman"/>
          <w:sz w:val="28"/>
          <w:szCs w:val="28"/>
        </w:rPr>
        <w:t>-</w:t>
      </w:r>
      <w:r w:rsidRPr="00B00DB3">
        <w:rPr>
          <w:rFonts w:ascii="Times New Roman" w:hAnsi="Times New Roman"/>
          <w:sz w:val="28"/>
          <w:szCs w:val="28"/>
        </w:rPr>
        <w:t xml:space="preserve"> подпункт 1.3 изложить в следующей редакции:</w:t>
      </w:r>
    </w:p>
    <w:p w:rsidR="00B03624" w:rsidRPr="00B00DB3" w:rsidRDefault="00B03624" w:rsidP="00B03624">
      <w:pPr>
        <w:widowControl w:val="0"/>
        <w:ind w:firstLine="709"/>
        <w:jc w:val="both"/>
        <w:rPr>
          <w:rFonts w:cs="Calibri"/>
          <w:sz w:val="28"/>
          <w:szCs w:val="28"/>
        </w:rPr>
      </w:pPr>
      <w:r w:rsidRPr="00B00DB3">
        <w:rPr>
          <w:sz w:val="28"/>
          <w:szCs w:val="28"/>
        </w:rPr>
        <w:t>«</w:t>
      </w:r>
      <w:r w:rsidRPr="00B00DB3">
        <w:rPr>
          <w:rFonts w:cs="Calibri"/>
          <w:sz w:val="28"/>
          <w:szCs w:val="28"/>
        </w:rPr>
        <w:t>1.3. Муниципальное казенное учреждение Таймырского Долгано-Ненецкого муниципального района «Центр по обеспечению деятельности Администрации Таймырского Долгано-Ненецкого муниципального района и органов Администрации Таймырского Долгано-Ненецкого муниципального района»:</w:t>
      </w:r>
    </w:p>
    <w:p w:rsidR="00B03624" w:rsidRDefault="00B03624" w:rsidP="00CD7B38">
      <w:pPr>
        <w:widowControl w:val="0"/>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553"/>
        <w:gridCol w:w="1657"/>
        <w:gridCol w:w="1520"/>
        <w:gridCol w:w="1519"/>
        <w:gridCol w:w="1494"/>
      </w:tblGrid>
      <w:tr w:rsidR="00CD7B38" w:rsidRPr="000C45A2" w:rsidTr="00CD7B38">
        <w:tc>
          <w:tcPr>
            <w:tcW w:w="666" w:type="dxa"/>
          </w:tcPr>
          <w:p w:rsidR="00CD7B38" w:rsidRPr="000C45A2" w:rsidRDefault="00CD7B38" w:rsidP="00CD7B38">
            <w:pPr>
              <w:widowControl w:val="0"/>
              <w:autoSpaceDE w:val="0"/>
              <w:autoSpaceDN w:val="0"/>
              <w:adjustRightInd w:val="0"/>
              <w:jc w:val="center"/>
              <w:rPr>
                <w:bCs/>
              </w:rPr>
            </w:pPr>
            <w:r w:rsidRPr="000C45A2">
              <w:rPr>
                <w:bCs/>
              </w:rPr>
              <w:lastRenderedPageBreak/>
              <w:t xml:space="preserve">№ </w:t>
            </w:r>
            <w:proofErr w:type="gramStart"/>
            <w:r w:rsidRPr="000C45A2">
              <w:rPr>
                <w:bCs/>
              </w:rPr>
              <w:t>п</w:t>
            </w:r>
            <w:proofErr w:type="gramEnd"/>
            <w:r w:rsidRPr="000C45A2">
              <w:rPr>
                <w:bCs/>
              </w:rPr>
              <w:t>/п</w:t>
            </w:r>
          </w:p>
        </w:tc>
        <w:tc>
          <w:tcPr>
            <w:tcW w:w="3553" w:type="dxa"/>
          </w:tcPr>
          <w:p w:rsidR="00CD7B38" w:rsidRPr="000C45A2" w:rsidRDefault="00CD7B38" w:rsidP="00CD7B38">
            <w:pPr>
              <w:widowControl w:val="0"/>
              <w:autoSpaceDE w:val="0"/>
              <w:autoSpaceDN w:val="0"/>
              <w:adjustRightInd w:val="0"/>
              <w:jc w:val="center"/>
              <w:rPr>
                <w:bCs/>
              </w:rPr>
            </w:pPr>
            <w:r w:rsidRPr="000C45A2">
              <w:rPr>
                <w:bCs/>
              </w:rPr>
              <w:t>Показатели</w:t>
            </w:r>
          </w:p>
        </w:tc>
        <w:tc>
          <w:tcPr>
            <w:tcW w:w="6190" w:type="dxa"/>
            <w:gridSpan w:val="4"/>
          </w:tcPr>
          <w:p w:rsidR="00CD7B38" w:rsidRPr="000C45A2" w:rsidRDefault="00CD7B38" w:rsidP="00CD7B38">
            <w:pPr>
              <w:widowControl w:val="0"/>
              <w:autoSpaceDE w:val="0"/>
              <w:autoSpaceDN w:val="0"/>
              <w:adjustRightInd w:val="0"/>
              <w:jc w:val="center"/>
              <w:rPr>
                <w:bCs/>
              </w:rPr>
            </w:pPr>
            <w:r w:rsidRPr="000C45A2">
              <w:rPr>
                <w:bCs/>
              </w:rPr>
              <w:t>Группы по оплате труда руководителей учреждений</w:t>
            </w:r>
          </w:p>
        </w:tc>
      </w:tr>
      <w:tr w:rsidR="00CD7B38" w:rsidRPr="000C45A2" w:rsidTr="00CD7B38">
        <w:tc>
          <w:tcPr>
            <w:tcW w:w="666" w:type="dxa"/>
          </w:tcPr>
          <w:p w:rsidR="00CD7B38" w:rsidRPr="000C45A2" w:rsidRDefault="00CD7B38" w:rsidP="00CD7B38">
            <w:pPr>
              <w:widowControl w:val="0"/>
              <w:autoSpaceDE w:val="0"/>
              <w:autoSpaceDN w:val="0"/>
              <w:adjustRightInd w:val="0"/>
              <w:jc w:val="both"/>
              <w:rPr>
                <w:bCs/>
              </w:rPr>
            </w:pPr>
          </w:p>
        </w:tc>
        <w:tc>
          <w:tcPr>
            <w:tcW w:w="3553" w:type="dxa"/>
          </w:tcPr>
          <w:p w:rsidR="00CD7B38" w:rsidRPr="000C45A2" w:rsidRDefault="00CD7B38" w:rsidP="00CD7B38">
            <w:pPr>
              <w:widowControl w:val="0"/>
              <w:autoSpaceDE w:val="0"/>
              <w:autoSpaceDN w:val="0"/>
              <w:adjustRightInd w:val="0"/>
              <w:rPr>
                <w:bCs/>
              </w:rPr>
            </w:pPr>
          </w:p>
        </w:tc>
        <w:tc>
          <w:tcPr>
            <w:tcW w:w="1657" w:type="dxa"/>
          </w:tcPr>
          <w:p w:rsidR="00CD7B38" w:rsidRPr="000C45A2" w:rsidRDefault="00CD7B38" w:rsidP="00CD7B38">
            <w:pPr>
              <w:widowControl w:val="0"/>
              <w:autoSpaceDE w:val="0"/>
              <w:autoSpaceDN w:val="0"/>
              <w:adjustRightInd w:val="0"/>
              <w:jc w:val="center"/>
              <w:rPr>
                <w:bCs/>
              </w:rPr>
            </w:pPr>
            <w:r w:rsidRPr="000C45A2">
              <w:rPr>
                <w:bCs/>
              </w:rPr>
              <w:t>I</w:t>
            </w:r>
          </w:p>
        </w:tc>
        <w:tc>
          <w:tcPr>
            <w:tcW w:w="1520" w:type="dxa"/>
          </w:tcPr>
          <w:p w:rsidR="00CD7B38" w:rsidRPr="000C45A2" w:rsidRDefault="00CD7B38" w:rsidP="00CD7B38">
            <w:pPr>
              <w:widowControl w:val="0"/>
              <w:autoSpaceDE w:val="0"/>
              <w:autoSpaceDN w:val="0"/>
              <w:adjustRightInd w:val="0"/>
              <w:jc w:val="center"/>
              <w:rPr>
                <w:bCs/>
              </w:rPr>
            </w:pPr>
            <w:r w:rsidRPr="000C45A2">
              <w:rPr>
                <w:bCs/>
              </w:rPr>
              <w:t>II</w:t>
            </w:r>
          </w:p>
        </w:tc>
        <w:tc>
          <w:tcPr>
            <w:tcW w:w="1519" w:type="dxa"/>
          </w:tcPr>
          <w:p w:rsidR="00CD7B38" w:rsidRPr="000C45A2" w:rsidRDefault="00CD7B38" w:rsidP="00CD7B38">
            <w:pPr>
              <w:widowControl w:val="0"/>
              <w:autoSpaceDE w:val="0"/>
              <w:autoSpaceDN w:val="0"/>
              <w:adjustRightInd w:val="0"/>
              <w:jc w:val="center"/>
              <w:rPr>
                <w:bCs/>
              </w:rPr>
            </w:pPr>
            <w:r w:rsidRPr="000C45A2">
              <w:rPr>
                <w:bCs/>
              </w:rPr>
              <w:t>III</w:t>
            </w:r>
          </w:p>
        </w:tc>
        <w:tc>
          <w:tcPr>
            <w:tcW w:w="1494" w:type="dxa"/>
          </w:tcPr>
          <w:p w:rsidR="00CD7B38" w:rsidRPr="000C45A2" w:rsidRDefault="00CD7B38" w:rsidP="00CD7B38">
            <w:pPr>
              <w:widowControl w:val="0"/>
              <w:autoSpaceDE w:val="0"/>
              <w:autoSpaceDN w:val="0"/>
              <w:adjustRightInd w:val="0"/>
              <w:jc w:val="center"/>
              <w:rPr>
                <w:bCs/>
              </w:rPr>
            </w:pPr>
            <w:r w:rsidRPr="000C45A2">
              <w:rPr>
                <w:bCs/>
              </w:rPr>
              <w:t>IV</w:t>
            </w:r>
          </w:p>
        </w:tc>
      </w:tr>
      <w:tr w:rsidR="00CD7B38" w:rsidRPr="000C45A2" w:rsidTr="00CD7B38">
        <w:tc>
          <w:tcPr>
            <w:tcW w:w="666" w:type="dxa"/>
          </w:tcPr>
          <w:p w:rsidR="00CD7B38" w:rsidRPr="000C45A2" w:rsidRDefault="00CD7B38" w:rsidP="00CD7B38">
            <w:pPr>
              <w:widowControl w:val="0"/>
              <w:autoSpaceDE w:val="0"/>
              <w:autoSpaceDN w:val="0"/>
              <w:adjustRightInd w:val="0"/>
              <w:jc w:val="both"/>
              <w:rPr>
                <w:bCs/>
              </w:rPr>
            </w:pPr>
            <w:r w:rsidRPr="000C45A2">
              <w:rPr>
                <w:bCs/>
              </w:rPr>
              <w:t>1.</w:t>
            </w:r>
          </w:p>
        </w:tc>
        <w:tc>
          <w:tcPr>
            <w:tcW w:w="3553" w:type="dxa"/>
          </w:tcPr>
          <w:p w:rsidR="00CD7B38" w:rsidRPr="000C45A2" w:rsidRDefault="00CD7B38" w:rsidP="00CD7B38">
            <w:pPr>
              <w:widowControl w:val="0"/>
              <w:autoSpaceDE w:val="0"/>
              <w:autoSpaceDN w:val="0"/>
              <w:adjustRightInd w:val="0"/>
              <w:rPr>
                <w:bCs/>
              </w:rPr>
            </w:pPr>
            <w:r w:rsidRPr="000C45A2">
              <w:rPr>
                <w:bCs/>
              </w:rPr>
              <w:t xml:space="preserve">Численность работников в </w:t>
            </w:r>
            <w:proofErr w:type="gramStart"/>
            <w:r w:rsidRPr="000C45A2">
              <w:rPr>
                <w:bCs/>
              </w:rPr>
              <w:t>учреждении</w:t>
            </w:r>
            <w:proofErr w:type="gramEnd"/>
            <w:r w:rsidRPr="000C45A2">
              <w:rPr>
                <w:bCs/>
              </w:rPr>
              <w:t>, чел.</w:t>
            </w:r>
          </w:p>
        </w:tc>
        <w:tc>
          <w:tcPr>
            <w:tcW w:w="1657" w:type="dxa"/>
          </w:tcPr>
          <w:p w:rsidR="00CD7B38" w:rsidRPr="000C45A2" w:rsidRDefault="00CD7B38" w:rsidP="00CD7B38">
            <w:pPr>
              <w:widowControl w:val="0"/>
              <w:autoSpaceDE w:val="0"/>
              <w:autoSpaceDN w:val="0"/>
              <w:adjustRightInd w:val="0"/>
              <w:jc w:val="center"/>
              <w:rPr>
                <w:bCs/>
              </w:rPr>
            </w:pPr>
            <w:r w:rsidRPr="000C45A2">
              <w:rPr>
                <w:bCs/>
              </w:rPr>
              <w:t>-</w:t>
            </w:r>
          </w:p>
        </w:tc>
        <w:tc>
          <w:tcPr>
            <w:tcW w:w="1520" w:type="dxa"/>
          </w:tcPr>
          <w:p w:rsidR="00CD7B38" w:rsidRPr="000C45A2" w:rsidRDefault="00CD7B38" w:rsidP="00CD7B38">
            <w:pPr>
              <w:widowControl w:val="0"/>
              <w:autoSpaceDE w:val="0"/>
              <w:autoSpaceDN w:val="0"/>
              <w:adjustRightInd w:val="0"/>
              <w:jc w:val="center"/>
              <w:rPr>
                <w:bCs/>
              </w:rPr>
            </w:pPr>
            <w:r w:rsidRPr="000C45A2">
              <w:rPr>
                <w:bCs/>
              </w:rPr>
              <w:t>-</w:t>
            </w:r>
          </w:p>
        </w:tc>
        <w:tc>
          <w:tcPr>
            <w:tcW w:w="1519" w:type="dxa"/>
          </w:tcPr>
          <w:p w:rsidR="00CD7B38" w:rsidRPr="000C45A2" w:rsidRDefault="00CD7B38" w:rsidP="00CD7B38">
            <w:pPr>
              <w:widowControl w:val="0"/>
              <w:autoSpaceDE w:val="0"/>
              <w:autoSpaceDN w:val="0"/>
              <w:adjustRightInd w:val="0"/>
              <w:jc w:val="center"/>
              <w:rPr>
                <w:bCs/>
              </w:rPr>
            </w:pPr>
            <w:r w:rsidRPr="000C45A2">
              <w:rPr>
                <w:bCs/>
              </w:rPr>
              <w:t>-</w:t>
            </w:r>
          </w:p>
        </w:tc>
        <w:tc>
          <w:tcPr>
            <w:tcW w:w="1494" w:type="dxa"/>
          </w:tcPr>
          <w:p w:rsidR="00CD7B38" w:rsidRPr="000C45A2" w:rsidRDefault="00CD7B38" w:rsidP="00CD7B38">
            <w:pPr>
              <w:widowControl w:val="0"/>
              <w:autoSpaceDE w:val="0"/>
              <w:autoSpaceDN w:val="0"/>
              <w:adjustRightInd w:val="0"/>
              <w:jc w:val="center"/>
              <w:rPr>
                <w:bCs/>
              </w:rPr>
            </w:pPr>
            <w:r w:rsidRPr="000C45A2">
              <w:rPr>
                <w:bCs/>
              </w:rPr>
              <w:t xml:space="preserve">до </w:t>
            </w:r>
            <w:r>
              <w:rPr>
                <w:bCs/>
              </w:rPr>
              <w:t>124</w:t>
            </w:r>
          </w:p>
        </w:tc>
      </w:tr>
    </w:tbl>
    <w:p w:rsidR="00B03624" w:rsidRDefault="00B03624" w:rsidP="00B03624">
      <w:pPr>
        <w:widowControl w:val="0"/>
        <w:ind w:firstLine="567"/>
        <w:jc w:val="right"/>
        <w:rPr>
          <w:rFonts w:cs="Calibri"/>
          <w:sz w:val="28"/>
          <w:szCs w:val="28"/>
        </w:rPr>
      </w:pPr>
      <w:r w:rsidRPr="00B00DB3">
        <w:rPr>
          <w:rFonts w:cs="Calibri"/>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подпункте</w:t>
      </w:r>
      <w:proofErr w:type="gramEnd"/>
      <w:r>
        <w:rPr>
          <w:rFonts w:ascii="Times New Roman" w:hAnsi="Times New Roman"/>
          <w:sz w:val="28"/>
          <w:szCs w:val="28"/>
        </w:rPr>
        <w:t xml:space="preserve"> 1.5 </w:t>
      </w:r>
      <w:r>
        <w:rPr>
          <w:rFonts w:ascii="Times New Roman" w:hAnsi="Times New Roman" w:cs="Times New Roman"/>
          <w:sz w:val="28"/>
          <w:szCs w:val="28"/>
        </w:rPr>
        <w:t>слово «каз</w:t>
      </w:r>
      <w:r w:rsidR="00CD7B38">
        <w:rPr>
          <w:rFonts w:ascii="Times New Roman" w:hAnsi="Times New Roman" w:cs="Times New Roman"/>
          <w:sz w:val="28"/>
          <w:szCs w:val="28"/>
        </w:rPr>
        <w:t>е</w:t>
      </w:r>
      <w:r>
        <w:rPr>
          <w:rFonts w:ascii="Times New Roman" w:hAnsi="Times New Roman" w:cs="Times New Roman"/>
          <w:sz w:val="28"/>
          <w:szCs w:val="28"/>
        </w:rPr>
        <w:t>нное» заменить словом «бюджетное»</w:t>
      </w:r>
      <w:r w:rsidR="00927DDF">
        <w:rPr>
          <w:rFonts w:ascii="Times New Roman" w:hAnsi="Times New Roman" w:cs="Times New Roman"/>
          <w:sz w:val="28"/>
          <w:szCs w:val="28"/>
        </w:rPr>
        <w:t>;</w:t>
      </w:r>
    </w:p>
    <w:p w:rsidR="00B03624" w:rsidRDefault="00B03624" w:rsidP="00B03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приложение 3 к Положению изложить в следующей редакции:</w:t>
      </w:r>
    </w:p>
    <w:p w:rsidR="00B03624" w:rsidRDefault="00B03624" w:rsidP="00B03624">
      <w:pPr>
        <w:pStyle w:val="ConsPlusNormal"/>
        <w:ind w:firstLine="567"/>
        <w:jc w:val="both"/>
        <w:rPr>
          <w:rFonts w:ascii="Times New Roman" w:hAnsi="Times New Roman" w:cs="Times New Roman"/>
          <w:sz w:val="28"/>
          <w:szCs w:val="28"/>
        </w:rPr>
      </w:pPr>
    </w:p>
    <w:p w:rsidR="00CD7B38" w:rsidRPr="00CD7B38" w:rsidRDefault="00B03624" w:rsidP="00CD7B38">
      <w:pPr>
        <w:widowControl w:val="0"/>
        <w:autoSpaceDE w:val="0"/>
        <w:autoSpaceDN w:val="0"/>
        <w:adjustRightInd w:val="0"/>
        <w:ind w:left="4820"/>
      </w:pPr>
      <w:r>
        <w:rPr>
          <w:sz w:val="28"/>
          <w:szCs w:val="28"/>
        </w:rPr>
        <w:t>«</w:t>
      </w:r>
      <w:r w:rsidR="00CD7B38" w:rsidRPr="00CD7B38">
        <w:t xml:space="preserve">Приложение 3 </w:t>
      </w:r>
    </w:p>
    <w:p w:rsidR="00CD7B38" w:rsidRPr="00CD7B38" w:rsidRDefault="00CD7B38" w:rsidP="00CD7B38">
      <w:pPr>
        <w:widowControl w:val="0"/>
        <w:autoSpaceDE w:val="0"/>
        <w:autoSpaceDN w:val="0"/>
        <w:adjustRightInd w:val="0"/>
        <w:ind w:left="4820"/>
      </w:pPr>
      <w:r w:rsidRPr="00CD7B38">
        <w:t xml:space="preserve">к Положению о системах </w:t>
      </w:r>
      <w:proofErr w:type="gramStart"/>
      <w:r w:rsidRPr="00CD7B38">
        <w:t>оплаты труда работников муниципальных учреждений Таймырского Долгано-Ненецкого муниципального района</w:t>
      </w:r>
      <w:proofErr w:type="gramEnd"/>
    </w:p>
    <w:p w:rsidR="00CD7B38" w:rsidRPr="00CD7B38" w:rsidRDefault="00CD7B38" w:rsidP="00CD7B38">
      <w:pPr>
        <w:widowControl w:val="0"/>
        <w:autoSpaceDE w:val="0"/>
        <w:autoSpaceDN w:val="0"/>
        <w:adjustRightInd w:val="0"/>
      </w:pPr>
    </w:p>
    <w:p w:rsidR="00CD7B38" w:rsidRPr="00CD7B38" w:rsidRDefault="00CD7B38" w:rsidP="00CD7B38">
      <w:pPr>
        <w:widowControl w:val="0"/>
        <w:autoSpaceDE w:val="0"/>
        <w:autoSpaceDN w:val="0"/>
        <w:adjustRightInd w:val="0"/>
        <w:jc w:val="center"/>
        <w:rPr>
          <w:b/>
          <w:bCs/>
        </w:rPr>
      </w:pPr>
      <w:r w:rsidRPr="00CD7B38">
        <w:rPr>
          <w:b/>
          <w:bCs/>
        </w:rPr>
        <w:t>Предельное количество должностных окладов руководителей учреждений,</w:t>
      </w:r>
    </w:p>
    <w:p w:rsidR="00CD7B38" w:rsidRPr="00CD7B38" w:rsidRDefault="00CD7B38" w:rsidP="00CD7B38">
      <w:pPr>
        <w:widowControl w:val="0"/>
        <w:autoSpaceDE w:val="0"/>
        <w:autoSpaceDN w:val="0"/>
        <w:adjustRightInd w:val="0"/>
        <w:jc w:val="center"/>
        <w:rPr>
          <w:b/>
          <w:bCs/>
        </w:rPr>
      </w:pPr>
      <w:r w:rsidRPr="00CD7B38">
        <w:rPr>
          <w:b/>
          <w:bCs/>
        </w:rPr>
        <w:t>учитываемых при определении объема средств на выплаты</w:t>
      </w:r>
    </w:p>
    <w:p w:rsidR="00CD7B38" w:rsidRPr="00CD7B38" w:rsidRDefault="00CD7B38" w:rsidP="00CD7B38">
      <w:pPr>
        <w:widowControl w:val="0"/>
        <w:autoSpaceDE w:val="0"/>
        <w:autoSpaceDN w:val="0"/>
        <w:adjustRightInd w:val="0"/>
        <w:jc w:val="center"/>
        <w:rPr>
          <w:b/>
        </w:rPr>
      </w:pPr>
      <w:r w:rsidRPr="00CD7B38">
        <w:rPr>
          <w:b/>
          <w:bCs/>
        </w:rPr>
        <w:t>стимулирующего характера руководителям учреждений</w:t>
      </w:r>
    </w:p>
    <w:p w:rsidR="00CD7B38" w:rsidRPr="00CD7B38" w:rsidRDefault="00CD7B38" w:rsidP="00CD7B38">
      <w:pPr>
        <w:autoSpaceDE w:val="0"/>
        <w:autoSpaceDN w:val="0"/>
        <w:adjustRightInd w:val="0"/>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414"/>
        <w:gridCol w:w="3336"/>
      </w:tblGrid>
      <w:tr w:rsidR="00927DDF" w:rsidRPr="00927DDF" w:rsidTr="004F057D">
        <w:tc>
          <w:tcPr>
            <w:tcW w:w="672" w:type="dxa"/>
            <w:shd w:val="clear" w:color="auto" w:fill="auto"/>
          </w:tcPr>
          <w:p w:rsidR="00927DDF" w:rsidRPr="00927DDF" w:rsidRDefault="00927DDF" w:rsidP="00927DDF">
            <w:pPr>
              <w:autoSpaceDE w:val="0"/>
              <w:autoSpaceDN w:val="0"/>
              <w:adjustRightInd w:val="0"/>
              <w:jc w:val="center"/>
              <w:rPr>
                <w:bCs/>
              </w:rPr>
            </w:pPr>
            <w:r w:rsidRPr="00927DDF">
              <w:rPr>
                <w:bCs/>
              </w:rPr>
              <w:t xml:space="preserve">№ </w:t>
            </w:r>
            <w:proofErr w:type="gramStart"/>
            <w:r w:rsidRPr="00927DDF">
              <w:rPr>
                <w:bCs/>
              </w:rPr>
              <w:t>п</w:t>
            </w:r>
            <w:proofErr w:type="gramEnd"/>
            <w:r w:rsidRPr="00927DDF">
              <w:rPr>
                <w:bCs/>
              </w:rPr>
              <w:t>/п</w:t>
            </w:r>
          </w:p>
        </w:tc>
        <w:tc>
          <w:tcPr>
            <w:tcW w:w="6414" w:type="dxa"/>
            <w:shd w:val="clear" w:color="auto" w:fill="auto"/>
          </w:tcPr>
          <w:p w:rsidR="00927DDF" w:rsidRPr="00927DDF" w:rsidRDefault="00927DDF" w:rsidP="00927DDF">
            <w:pPr>
              <w:autoSpaceDE w:val="0"/>
              <w:autoSpaceDN w:val="0"/>
              <w:adjustRightInd w:val="0"/>
              <w:jc w:val="center"/>
              <w:rPr>
                <w:bCs/>
              </w:rPr>
            </w:pPr>
            <w:r w:rsidRPr="00927DDF">
              <w:rPr>
                <w:bCs/>
              </w:rPr>
              <w:t>Учреждения</w:t>
            </w:r>
          </w:p>
        </w:tc>
        <w:tc>
          <w:tcPr>
            <w:tcW w:w="3336" w:type="dxa"/>
            <w:shd w:val="clear" w:color="auto" w:fill="auto"/>
          </w:tcPr>
          <w:p w:rsidR="00927DDF" w:rsidRPr="00927DDF" w:rsidRDefault="00927DDF" w:rsidP="00927DDF">
            <w:pPr>
              <w:autoSpaceDE w:val="0"/>
              <w:autoSpaceDN w:val="0"/>
              <w:adjustRightInd w:val="0"/>
              <w:jc w:val="center"/>
              <w:rPr>
                <w:bCs/>
              </w:rPr>
            </w:pPr>
            <w:r w:rsidRPr="00927DDF">
              <w:rPr>
                <w:bCs/>
              </w:rPr>
              <w:t xml:space="preserve">Предельное количество окладов (должностных окладов) руководителя учреждения на выплаты стимулирующего характера, </w:t>
            </w:r>
          </w:p>
          <w:p w:rsidR="00927DDF" w:rsidRPr="00927DDF" w:rsidRDefault="00927DDF" w:rsidP="00927DDF">
            <w:pPr>
              <w:autoSpaceDE w:val="0"/>
              <w:autoSpaceDN w:val="0"/>
              <w:adjustRightInd w:val="0"/>
              <w:jc w:val="center"/>
              <w:rPr>
                <w:bCs/>
              </w:rPr>
            </w:pPr>
            <w:r w:rsidRPr="00927DDF">
              <w:rPr>
                <w:bCs/>
              </w:rPr>
              <w:t>в год</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 сопровождению деятельности органов местного самоуправления:</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«Таймырская транспортная компания»</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60,2</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1.2</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«Таймырский архив»</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48,7</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1.3</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Таймырского Долгано-Ненецкого муниципального района «Центр по обеспечению деятельности Администрации Таймырского Долгано-Ненецкого муниципального района и органов Администрации Таймырского Долгано-Ненецкого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54,7</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1.4</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казенное учреждение Таймырского Долгано-Ненецкого муниципального района «Редакционно-полиграфический комплекс «Таймыр»</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35,9</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1.5</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Муниципальное бюджетное учреждение «Таймырский молодежный центр»</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62,1</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2</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управлению образования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2.1</w:t>
            </w:r>
          </w:p>
        </w:tc>
        <w:tc>
          <w:tcPr>
            <w:tcW w:w="6414" w:type="dxa"/>
            <w:shd w:val="clear" w:color="auto" w:fill="auto"/>
          </w:tcPr>
          <w:p w:rsidR="00927DDF" w:rsidRPr="00927DDF" w:rsidRDefault="00927DDF" w:rsidP="00927DDF">
            <w:pPr>
              <w:pStyle w:val="ConsPlusNormal"/>
              <w:ind w:firstLine="0"/>
              <w:jc w:val="both"/>
              <w:rPr>
                <w:rFonts w:ascii="Times New Roman" w:hAnsi="Times New Roman" w:cs="Times New Roman"/>
                <w:sz w:val="24"/>
                <w:szCs w:val="24"/>
              </w:rPr>
            </w:pPr>
            <w:r w:rsidRPr="00927DDF">
              <w:rPr>
                <w:rFonts w:ascii="Times New Roman" w:hAnsi="Times New Roman" w:cs="Times New Roman"/>
                <w:sz w:val="24"/>
                <w:szCs w:val="24"/>
              </w:rPr>
              <w:t>Дошкольные образовательные учреждения, общеобразовательные учреждения, учреждения дополнительного образования детей, иные учреждения, подведомственные управлению образования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13,4</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3</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lastRenderedPageBreak/>
              <w:t>3.1</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культуры,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40,8</w:t>
            </w:r>
          </w:p>
        </w:tc>
      </w:tr>
      <w:tr w:rsidR="00927DDF" w:rsidRPr="00927DDF" w:rsidTr="004F057D">
        <w:tc>
          <w:tcPr>
            <w:tcW w:w="672"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3.2</w:t>
            </w:r>
          </w:p>
        </w:tc>
        <w:tc>
          <w:tcPr>
            <w:tcW w:w="6414" w:type="dxa"/>
            <w:shd w:val="clear" w:color="auto" w:fill="auto"/>
          </w:tcPr>
          <w:p w:rsidR="00927DDF" w:rsidRPr="00927DDF" w:rsidRDefault="00927DDF" w:rsidP="00927DDF">
            <w:pPr>
              <w:pStyle w:val="ConsPlusNormal"/>
              <w:ind w:firstLine="0"/>
              <w:rPr>
                <w:rFonts w:ascii="Times New Roman" w:hAnsi="Times New Roman" w:cs="Times New Roman"/>
                <w:sz w:val="24"/>
                <w:szCs w:val="24"/>
              </w:rPr>
            </w:pPr>
            <w:r w:rsidRPr="00927DDF">
              <w:rPr>
                <w:rFonts w:ascii="Times New Roman" w:hAnsi="Times New Roman" w:cs="Times New Roman"/>
                <w:sz w:val="24"/>
                <w:szCs w:val="24"/>
              </w:rPr>
              <w:t>Учреждения дополнительного образования детей, подведомственные управлению культуры Администрации муниципального района</w:t>
            </w:r>
          </w:p>
        </w:tc>
        <w:tc>
          <w:tcPr>
            <w:tcW w:w="3336" w:type="dxa"/>
            <w:shd w:val="clear" w:color="auto" w:fill="auto"/>
            <w:vAlign w:val="center"/>
          </w:tcPr>
          <w:p w:rsidR="00927DDF" w:rsidRPr="00927DDF" w:rsidRDefault="00927DDF" w:rsidP="00927DDF">
            <w:pPr>
              <w:pStyle w:val="ConsPlusNormal"/>
              <w:ind w:firstLine="0"/>
              <w:jc w:val="center"/>
              <w:rPr>
                <w:rFonts w:ascii="Times New Roman" w:hAnsi="Times New Roman" w:cs="Times New Roman"/>
                <w:sz w:val="24"/>
                <w:szCs w:val="24"/>
              </w:rPr>
            </w:pPr>
            <w:r w:rsidRPr="00927DDF">
              <w:rPr>
                <w:rFonts w:ascii="Times New Roman" w:hAnsi="Times New Roman" w:cs="Times New Roman"/>
                <w:sz w:val="24"/>
                <w:szCs w:val="24"/>
              </w:rPr>
              <w:t>до 36,2</w:t>
            </w:r>
          </w:p>
        </w:tc>
      </w:tr>
    </w:tbl>
    <w:p w:rsidR="00B03624" w:rsidRDefault="00B03624" w:rsidP="00B03624">
      <w:pPr>
        <w:pStyle w:val="ConsPlusNormal"/>
        <w:jc w:val="right"/>
        <w:rPr>
          <w:rFonts w:ascii="Times New Roman" w:hAnsi="Times New Roman" w:cs="Times New Roman"/>
          <w:sz w:val="28"/>
          <w:szCs w:val="28"/>
        </w:rPr>
      </w:pPr>
      <w:r>
        <w:rPr>
          <w:rFonts w:ascii="Times New Roman" w:hAnsi="Times New Roman" w:cs="Times New Roman"/>
          <w:sz w:val="28"/>
          <w:szCs w:val="28"/>
        </w:rPr>
        <w:t>».</w:t>
      </w:r>
    </w:p>
    <w:p w:rsidR="00B03624" w:rsidRDefault="00B03624" w:rsidP="00B03624">
      <w:pPr>
        <w:pStyle w:val="ConsPlusNormal"/>
        <w:ind w:firstLine="567"/>
        <w:jc w:val="both"/>
        <w:rPr>
          <w:rFonts w:ascii="Times New Roman" w:hAnsi="Times New Roman" w:cs="Times New Roman"/>
          <w:sz w:val="28"/>
          <w:szCs w:val="28"/>
        </w:rPr>
      </w:pPr>
    </w:p>
    <w:p w:rsidR="00B03624" w:rsidRPr="00B03624" w:rsidRDefault="00B03624" w:rsidP="00B03624">
      <w:pPr>
        <w:pStyle w:val="ConsPlusNormal"/>
        <w:ind w:firstLine="709"/>
        <w:jc w:val="both"/>
        <w:rPr>
          <w:rFonts w:ascii="Times New Roman" w:hAnsi="Times New Roman" w:cs="Times New Roman"/>
          <w:sz w:val="28"/>
          <w:szCs w:val="28"/>
        </w:rPr>
      </w:pPr>
      <w:r w:rsidRPr="00B03624">
        <w:rPr>
          <w:rFonts w:ascii="Times New Roman" w:hAnsi="Times New Roman" w:cs="Times New Roman"/>
          <w:sz w:val="28"/>
          <w:szCs w:val="28"/>
        </w:rPr>
        <w:t xml:space="preserve">2. Настоящее Решение вступает в силу </w:t>
      </w:r>
      <w:r w:rsidR="00981142">
        <w:rPr>
          <w:rFonts w:ascii="Times New Roman" w:hAnsi="Times New Roman" w:cs="Times New Roman"/>
          <w:sz w:val="28"/>
          <w:szCs w:val="28"/>
        </w:rPr>
        <w:t>с</w:t>
      </w:r>
      <w:r w:rsidRPr="00B03624">
        <w:rPr>
          <w:rFonts w:ascii="Times New Roman" w:hAnsi="Times New Roman" w:cs="Times New Roman"/>
          <w:sz w:val="28"/>
          <w:szCs w:val="28"/>
        </w:rPr>
        <w:t xml:space="preserve"> 1 января 2026 года.</w:t>
      </w:r>
    </w:p>
    <w:p w:rsidR="00B03624" w:rsidRDefault="00B03624" w:rsidP="00B03624">
      <w:pPr>
        <w:pStyle w:val="ConsPlusNormal"/>
        <w:jc w:val="both"/>
        <w:rPr>
          <w:rFonts w:ascii="Times New Roman" w:hAnsi="Times New Roman" w:cs="Times New Roman"/>
          <w:sz w:val="28"/>
          <w:szCs w:val="28"/>
        </w:rPr>
      </w:pPr>
    </w:p>
    <w:p w:rsidR="00163FB5" w:rsidRPr="0062483C" w:rsidRDefault="00163FB5" w:rsidP="00B0362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62483C" w:rsidTr="00ED2AF4">
        <w:tc>
          <w:tcPr>
            <w:tcW w:w="4928" w:type="dxa"/>
            <w:shd w:val="clear" w:color="auto" w:fill="auto"/>
          </w:tcPr>
          <w:p w:rsidR="0074104B" w:rsidRPr="0062483C" w:rsidRDefault="0074104B" w:rsidP="00B03624">
            <w:pPr>
              <w:pStyle w:val="ConsPlusNormal"/>
              <w:ind w:firstLine="0"/>
              <w:jc w:val="both"/>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Председатель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районного Совета депутатов </w:t>
            </w:r>
          </w:p>
          <w:p w:rsidR="0074104B" w:rsidRPr="0062483C" w:rsidRDefault="0074104B" w:rsidP="00B03624">
            <w:pPr>
              <w:pStyle w:val="ConsPlusNormal"/>
              <w:ind w:firstLine="0"/>
              <w:rPr>
                <w:rFonts w:ascii="Times New Roman" w:eastAsia="Calibri" w:hAnsi="Times New Roman" w:cs="Times New Roman"/>
                <w:b/>
                <w:sz w:val="28"/>
                <w:szCs w:val="28"/>
              </w:rPr>
            </w:pP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____________________ </w:t>
            </w:r>
            <w:r w:rsidR="00163FB5" w:rsidRPr="0062483C">
              <w:rPr>
                <w:rFonts w:ascii="Times New Roman" w:eastAsia="Calibri" w:hAnsi="Times New Roman" w:cs="Times New Roman"/>
                <w:b/>
                <w:sz w:val="28"/>
                <w:szCs w:val="28"/>
              </w:rPr>
              <w:t xml:space="preserve">Д.В. Хлудеев </w:t>
            </w:r>
          </w:p>
        </w:tc>
        <w:tc>
          <w:tcPr>
            <w:tcW w:w="709" w:type="dxa"/>
            <w:shd w:val="clear" w:color="auto" w:fill="auto"/>
          </w:tcPr>
          <w:p w:rsidR="0074104B" w:rsidRPr="0062483C" w:rsidRDefault="0074104B" w:rsidP="00B03624">
            <w:pPr>
              <w:pStyle w:val="ConsPlusNormal"/>
              <w:rPr>
                <w:rFonts w:ascii="Times New Roman" w:eastAsia="Calibri" w:hAnsi="Times New Roman" w:cs="Times New Roman"/>
                <w:b/>
                <w:sz w:val="28"/>
                <w:szCs w:val="28"/>
              </w:rPr>
            </w:pPr>
          </w:p>
        </w:tc>
        <w:tc>
          <w:tcPr>
            <w:tcW w:w="4644" w:type="dxa"/>
            <w:shd w:val="clear" w:color="auto" w:fill="auto"/>
          </w:tcPr>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Глава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w:t>
            </w: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муниципального района </w:t>
            </w:r>
          </w:p>
          <w:p w:rsidR="0074104B" w:rsidRPr="0062483C" w:rsidRDefault="0074104B" w:rsidP="00B03624">
            <w:pPr>
              <w:pStyle w:val="ConsPlusNormal"/>
              <w:ind w:firstLine="0"/>
              <w:rPr>
                <w:rFonts w:ascii="Times New Roman" w:eastAsia="Calibri" w:hAnsi="Times New Roman" w:cs="Times New Roman"/>
                <w:b/>
                <w:sz w:val="28"/>
                <w:szCs w:val="28"/>
              </w:rPr>
            </w:pPr>
          </w:p>
          <w:p w:rsidR="0074104B" w:rsidRPr="0062483C" w:rsidRDefault="0074104B" w:rsidP="00B03624">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 А.В. Членов </w:t>
            </w:r>
          </w:p>
        </w:tc>
      </w:tr>
    </w:tbl>
    <w:p w:rsidR="00D94B34" w:rsidRPr="007D2D10" w:rsidRDefault="00D94B34" w:rsidP="00B03624"/>
    <w:sectPr w:rsidR="00D94B34" w:rsidRPr="007D2D10" w:rsidSect="009A7E54">
      <w:headerReference w:type="default" r:id="rId14"/>
      <w:footerReference w:type="default" r:id="rId15"/>
      <w:pgSz w:w="11906" w:h="16838"/>
      <w:pgMar w:top="1135"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38" w:rsidRDefault="00CD7B38">
      <w:r>
        <w:separator/>
      </w:r>
    </w:p>
    <w:p w:rsidR="00CD7B38" w:rsidRDefault="00CD7B38"/>
  </w:endnote>
  <w:endnote w:type="continuationSeparator" w:id="0">
    <w:p w:rsidR="00CD7B38" w:rsidRDefault="00CD7B38">
      <w:r>
        <w:continuationSeparator/>
      </w:r>
    </w:p>
    <w:p w:rsidR="00CD7B38" w:rsidRDefault="00CD7B38"/>
  </w:endnote>
  <w:endnote w:type="continuationNotice" w:id="1">
    <w:p w:rsidR="00CD7B38" w:rsidRDefault="00CD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38" w:rsidRPr="009234BA" w:rsidRDefault="00CD7B38"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38" w:rsidRDefault="00CD7B38">
      <w:r>
        <w:separator/>
      </w:r>
    </w:p>
    <w:p w:rsidR="00CD7B38" w:rsidRDefault="00CD7B38"/>
  </w:footnote>
  <w:footnote w:type="continuationSeparator" w:id="0">
    <w:p w:rsidR="00CD7B38" w:rsidRDefault="00CD7B38">
      <w:r>
        <w:continuationSeparator/>
      </w:r>
    </w:p>
    <w:p w:rsidR="00CD7B38" w:rsidRDefault="00CD7B38"/>
  </w:footnote>
  <w:footnote w:type="continuationNotice" w:id="1">
    <w:p w:rsidR="00CD7B38" w:rsidRDefault="00CD7B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CD7B38" w:rsidRDefault="00CD7B38">
        <w:pPr>
          <w:pStyle w:val="afff2"/>
          <w:jc w:val="right"/>
        </w:pPr>
        <w:r>
          <w:fldChar w:fldCharType="begin"/>
        </w:r>
        <w:r>
          <w:instrText>PAGE   \* MERGEFORMAT</w:instrText>
        </w:r>
        <w:r>
          <w:fldChar w:fldCharType="separate"/>
        </w:r>
        <w:r w:rsidR="004C30EE">
          <w:rPr>
            <w:noProof/>
          </w:rPr>
          <w:t>3</w:t>
        </w:r>
        <w:r>
          <w:fldChar w:fldCharType="end"/>
        </w:r>
      </w:p>
    </w:sdtContent>
  </w:sdt>
  <w:p w:rsidR="00CD7B38" w:rsidRPr="007C4B51" w:rsidRDefault="00CD7B38"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 w:numId="3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10A"/>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BAB"/>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0EE"/>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3C"/>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6F34"/>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10"/>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DDF"/>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142"/>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54"/>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624"/>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38"/>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A8DC476-33B8-44EC-B002-AA89B858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539</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4505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2025-12-18T07:37:00Z</cp:lastPrinted>
  <dcterms:created xsi:type="dcterms:W3CDTF">2025-12-11T12:31:00Z</dcterms:created>
  <dcterms:modified xsi:type="dcterms:W3CDTF">2025-12-18T07:37:00Z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