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9D1CD2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9D1CD2">
      <w:pPr>
        <w:pStyle w:val="a8"/>
        <w:ind w:left="0"/>
        <w:rPr>
          <w:szCs w:val="28"/>
        </w:rPr>
      </w:pPr>
    </w:p>
    <w:p w:rsidR="00EE64DF" w:rsidRPr="006A2F27" w:rsidRDefault="00EE64DF" w:rsidP="009D1CD2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9D1CD2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9D1CD2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9D1CD2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9D1CD2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0A2D1E" w:rsidRPr="006A2F27" w:rsidRDefault="000A2D1E" w:rsidP="009D1CD2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160F92" w:rsidP="009D1CD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15.12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5F06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9D1CD2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160F92" w:rsidRDefault="00EE64DF" w:rsidP="009D1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0F92" w:rsidRPr="00160F92" w:rsidRDefault="00160F92" w:rsidP="009D1CD2">
      <w:pPr>
        <w:jc w:val="center"/>
        <w:rPr>
          <w:b/>
          <w:color w:val="000000"/>
          <w:sz w:val="28"/>
          <w:szCs w:val="28"/>
        </w:rPr>
      </w:pPr>
      <w:r w:rsidRPr="00160F92">
        <w:rPr>
          <w:b/>
          <w:bCs/>
          <w:color w:val="000000"/>
          <w:sz w:val="28"/>
          <w:szCs w:val="28"/>
        </w:rPr>
        <w:t xml:space="preserve">Об утверждении ключевого показателя муниципального земельного контроля в границах </w:t>
      </w:r>
      <w:r w:rsidRPr="00160F92">
        <w:rPr>
          <w:rFonts w:eastAsia="Calibri"/>
          <w:b/>
          <w:sz w:val="28"/>
          <w:szCs w:val="28"/>
          <w:lang w:eastAsia="en-US"/>
        </w:rPr>
        <w:t xml:space="preserve">сельских поселений, входящих в состав Таймырского Долгано-Ненецкого муниципального района, и его целевого значения, индикативных показателей для </w:t>
      </w:r>
      <w:r w:rsidRPr="00160F92">
        <w:rPr>
          <w:rFonts w:eastAsia="Calibri"/>
          <w:b/>
          <w:bCs/>
          <w:sz w:val="28"/>
          <w:szCs w:val="28"/>
          <w:lang w:eastAsia="en-US"/>
        </w:rPr>
        <w:t xml:space="preserve">муниципального земельного контроля в границах </w:t>
      </w:r>
      <w:r w:rsidRPr="00160F92">
        <w:rPr>
          <w:rFonts w:eastAsia="Calibri"/>
          <w:b/>
          <w:sz w:val="28"/>
          <w:szCs w:val="28"/>
          <w:lang w:eastAsia="en-US"/>
        </w:rPr>
        <w:t>сельских поселений, входящих в состав Таймырского Долгано-Ненецкого муниципального района</w:t>
      </w:r>
    </w:p>
    <w:p w:rsidR="00160F92" w:rsidRPr="00160F92" w:rsidRDefault="00160F92" w:rsidP="009D1CD2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160F92" w:rsidRPr="00160F92" w:rsidRDefault="00160F92" w:rsidP="009D1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92">
        <w:rPr>
          <w:color w:val="000000"/>
          <w:sz w:val="28"/>
          <w:szCs w:val="28"/>
        </w:rPr>
        <w:t xml:space="preserve">В соответствии с Федеральным законом </w:t>
      </w:r>
      <w:r w:rsidRPr="00160F92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статьей 30 </w:t>
      </w:r>
      <w:r w:rsidRPr="00160F92">
        <w:rPr>
          <w:color w:val="000000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 Уставом</w:t>
      </w:r>
      <w:r w:rsidRPr="00160F92">
        <w:rPr>
          <w:sz w:val="28"/>
          <w:szCs w:val="28"/>
        </w:rPr>
        <w:t xml:space="preserve"> </w:t>
      </w:r>
      <w:r w:rsidRPr="00160F92">
        <w:rPr>
          <w:bCs/>
          <w:color w:val="000000"/>
          <w:sz w:val="28"/>
          <w:szCs w:val="28"/>
        </w:rPr>
        <w:t>Таймырского Долгано-Ненецкого муниципального района</w:t>
      </w:r>
      <w:r w:rsidRPr="00160F92">
        <w:rPr>
          <w:sz w:val="28"/>
          <w:szCs w:val="28"/>
        </w:rPr>
        <w:t xml:space="preserve"> Таймырский Долгано-Ненецкий районный Совет депутатов </w:t>
      </w:r>
      <w:r w:rsidRPr="00160F92">
        <w:rPr>
          <w:b/>
          <w:sz w:val="28"/>
          <w:szCs w:val="28"/>
        </w:rPr>
        <w:t>решил:</w:t>
      </w:r>
    </w:p>
    <w:p w:rsidR="00160F92" w:rsidRPr="00160F92" w:rsidRDefault="00160F92" w:rsidP="009D1C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60F92" w:rsidRPr="00160F92" w:rsidRDefault="00160F92" w:rsidP="009D1C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60F92">
        <w:rPr>
          <w:color w:val="000000"/>
          <w:sz w:val="28"/>
          <w:szCs w:val="28"/>
        </w:rPr>
        <w:t xml:space="preserve">Утвердить ключевой </w:t>
      </w:r>
      <w:r w:rsidRPr="00160F92">
        <w:rPr>
          <w:bCs/>
          <w:color w:val="000000"/>
          <w:sz w:val="28"/>
          <w:szCs w:val="28"/>
        </w:rPr>
        <w:t xml:space="preserve">показатель муниципального земельного контроля в границах </w:t>
      </w:r>
      <w:r w:rsidRPr="00160F92">
        <w:rPr>
          <w:rFonts w:eastAsia="Calibri"/>
          <w:sz w:val="28"/>
          <w:szCs w:val="28"/>
          <w:lang w:eastAsia="en-US"/>
        </w:rPr>
        <w:t>сельских поселений, входящих в состав Таймырского Долгано-Ненецкого муниципального района, и его целевое значение согласно приложению 1 к настоящему Решению</w:t>
      </w:r>
      <w:r w:rsidRPr="00160F92">
        <w:rPr>
          <w:color w:val="000000"/>
          <w:sz w:val="28"/>
          <w:szCs w:val="28"/>
        </w:rPr>
        <w:t>.</w:t>
      </w:r>
    </w:p>
    <w:p w:rsidR="00160F92" w:rsidRPr="00160F92" w:rsidRDefault="00160F92" w:rsidP="009D1C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0F92" w:rsidRDefault="00160F92" w:rsidP="009D1C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0F92">
        <w:rPr>
          <w:color w:val="000000"/>
          <w:sz w:val="28"/>
          <w:szCs w:val="28"/>
        </w:rPr>
        <w:t xml:space="preserve">2. Утвердить индикативные </w:t>
      </w:r>
      <w:r w:rsidRPr="00160F92">
        <w:rPr>
          <w:bCs/>
          <w:color w:val="000000"/>
          <w:sz w:val="28"/>
          <w:szCs w:val="28"/>
        </w:rPr>
        <w:t xml:space="preserve">показатели для муниципального земельного контроля в границах </w:t>
      </w:r>
      <w:r w:rsidRPr="00160F92">
        <w:rPr>
          <w:rFonts w:eastAsia="Calibri"/>
          <w:sz w:val="28"/>
          <w:szCs w:val="28"/>
          <w:lang w:eastAsia="en-US"/>
        </w:rPr>
        <w:t xml:space="preserve">сельских поселений, входящих в состав Таймырского Долгано-Ненецкого муниципального района,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160F92">
        <w:rPr>
          <w:rFonts w:eastAsia="Calibri"/>
          <w:sz w:val="28"/>
          <w:szCs w:val="28"/>
          <w:lang w:eastAsia="en-US"/>
        </w:rPr>
        <w:t>риложению 2 к настоящему Решению</w:t>
      </w:r>
      <w:r w:rsidRPr="00160F92">
        <w:rPr>
          <w:color w:val="000000"/>
          <w:sz w:val="28"/>
          <w:szCs w:val="28"/>
        </w:rPr>
        <w:t>.</w:t>
      </w:r>
    </w:p>
    <w:p w:rsidR="00160F92" w:rsidRPr="00160F92" w:rsidRDefault="00160F92" w:rsidP="009D1C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60F92" w:rsidRPr="00160F9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0F92">
        <w:rPr>
          <w:sz w:val="28"/>
          <w:szCs w:val="28"/>
        </w:rPr>
        <w:t xml:space="preserve">3. </w:t>
      </w:r>
      <w:r w:rsidRPr="00160F92">
        <w:rPr>
          <w:rFonts w:eastAsia="Calibri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DC180E" w:rsidRPr="00160F92" w:rsidRDefault="00DC180E" w:rsidP="009D1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9D1CD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9D1CD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Таймырского </w:t>
            </w:r>
          </w:p>
          <w:p w:rsidR="00EE64DF" w:rsidRPr="006A2F27" w:rsidRDefault="00EE64DF" w:rsidP="009D1CD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9D1CD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9D1CD2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9D1CD2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9D1CD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Таймырского </w:t>
            </w:r>
          </w:p>
          <w:p w:rsidR="00EE64DF" w:rsidRPr="006A2F27" w:rsidRDefault="00EE64DF" w:rsidP="009D1CD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9D1CD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9D1CD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160F92" w:rsidRDefault="00160F92" w:rsidP="009D1C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160F92" w:rsidRPr="009D1CD2" w:rsidRDefault="00160F92" w:rsidP="009D1CD2">
      <w:pPr>
        <w:ind w:left="4820"/>
        <w:rPr>
          <w:iCs/>
          <w:color w:val="000000"/>
        </w:rPr>
      </w:pPr>
      <w:r w:rsidRPr="009D1CD2">
        <w:rPr>
          <w:iCs/>
          <w:color w:val="000000"/>
        </w:rPr>
        <w:lastRenderedPageBreak/>
        <w:t>Приложение 1</w:t>
      </w:r>
    </w:p>
    <w:p w:rsidR="00160F92" w:rsidRPr="009D1CD2" w:rsidRDefault="00160F92" w:rsidP="009D1CD2">
      <w:pPr>
        <w:ind w:left="4820"/>
        <w:contextualSpacing/>
        <w:rPr>
          <w:color w:val="000000"/>
        </w:rPr>
      </w:pPr>
      <w:r w:rsidRPr="009D1CD2">
        <w:rPr>
          <w:iCs/>
          <w:color w:val="000000"/>
        </w:rPr>
        <w:t xml:space="preserve">к Решению </w:t>
      </w:r>
      <w:r w:rsidR="009D1CD2" w:rsidRPr="009D1CD2">
        <w:rPr>
          <w:color w:val="000000"/>
        </w:rPr>
        <w:t xml:space="preserve">Таймырского Долгано-Ненецкого районного Совета депутатов </w:t>
      </w:r>
    </w:p>
    <w:p w:rsidR="00160F92" w:rsidRPr="009D1CD2" w:rsidRDefault="00160F92" w:rsidP="009D1CD2">
      <w:pPr>
        <w:autoSpaceDE w:val="0"/>
        <w:autoSpaceDN w:val="0"/>
        <w:adjustRightInd w:val="0"/>
        <w:ind w:left="4820"/>
        <w:contextualSpacing/>
        <w:rPr>
          <w:iCs/>
          <w:color w:val="000000"/>
        </w:rPr>
      </w:pPr>
      <w:r w:rsidRPr="009D1CD2">
        <w:rPr>
          <w:iCs/>
          <w:color w:val="000000"/>
        </w:rPr>
        <w:t xml:space="preserve">от </w:t>
      </w:r>
      <w:r w:rsidR="009D1CD2" w:rsidRPr="009D1CD2">
        <w:rPr>
          <w:iCs/>
          <w:color w:val="000000"/>
        </w:rPr>
        <w:t xml:space="preserve">15.12.2022 года № 14 – 222 </w:t>
      </w:r>
    </w:p>
    <w:p w:rsidR="00160F92" w:rsidRPr="009D1CD2" w:rsidRDefault="00160F92" w:rsidP="009D1CD2">
      <w:pPr>
        <w:ind w:left="6237"/>
        <w:contextualSpacing/>
        <w:jc w:val="center"/>
        <w:rPr>
          <w:color w:val="000000"/>
        </w:rPr>
      </w:pPr>
    </w:p>
    <w:p w:rsidR="00160F92" w:rsidRPr="009D1CD2" w:rsidRDefault="00160F92" w:rsidP="009D1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0F92" w:rsidRPr="009D1CD2" w:rsidRDefault="00160F92" w:rsidP="009D1CD2">
      <w:pPr>
        <w:shd w:val="clear" w:color="auto" w:fill="FFFFFF"/>
        <w:ind w:firstLine="708"/>
        <w:jc w:val="center"/>
        <w:rPr>
          <w:b/>
          <w:color w:val="000000"/>
        </w:rPr>
      </w:pPr>
      <w:r w:rsidRPr="009D1CD2">
        <w:rPr>
          <w:b/>
          <w:color w:val="000000"/>
        </w:rPr>
        <w:t xml:space="preserve">Ключевой показатель </w:t>
      </w:r>
      <w:r w:rsidRPr="009D1CD2">
        <w:rPr>
          <w:b/>
          <w:bCs/>
          <w:color w:val="000000"/>
        </w:rPr>
        <w:t xml:space="preserve">муниципального земельного контроля в границах </w:t>
      </w:r>
      <w:r w:rsidRPr="009D1CD2">
        <w:rPr>
          <w:rFonts w:eastAsia="Calibri"/>
          <w:b/>
          <w:lang w:eastAsia="en-US"/>
        </w:rPr>
        <w:t xml:space="preserve">сельских поселений, входящих в состав Таймырского Долгано-Ненецкого муниципального района, </w:t>
      </w:r>
      <w:r w:rsidRPr="009D1CD2">
        <w:rPr>
          <w:b/>
          <w:color w:val="000000"/>
        </w:rPr>
        <w:t>и его целевое значение</w:t>
      </w:r>
    </w:p>
    <w:p w:rsidR="00160F92" w:rsidRDefault="00160F92" w:rsidP="009D1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1CD2" w:rsidRPr="009D1CD2" w:rsidRDefault="009D1CD2" w:rsidP="009D1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0F92" w:rsidRPr="009D1CD2" w:rsidRDefault="00160F92" w:rsidP="009D1CD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D1CD2">
        <w:rPr>
          <w:rFonts w:ascii="Times New Roman" w:hAnsi="Times New Roman" w:cs="Times New Roman"/>
          <w:b w:val="0"/>
          <w:sz w:val="24"/>
          <w:szCs w:val="24"/>
        </w:rPr>
        <w:t xml:space="preserve">1. Ключевым показателем муниципального земельного контроля в границах сельских поселений, входящих в состав Таймырского Долгано-Ненецкого муниципального района, (далее – ключевой показатель, муниципальный земельный контроль) является соотношение количества </w:t>
      </w:r>
      <w:r w:rsidRPr="009D1C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устраненных </w:t>
      </w:r>
      <w:r w:rsidRPr="009D1CD2">
        <w:rPr>
          <w:rFonts w:ascii="Times New Roman" w:eastAsia="Calibri" w:hAnsi="Times New Roman" w:cs="Times New Roman"/>
          <w:b w:val="0"/>
          <w:sz w:val="24"/>
          <w:szCs w:val="24"/>
        </w:rPr>
        <w:t>в отчетном году</w:t>
      </w:r>
      <w:r w:rsidRPr="009D1C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нарушений обязательных требований, оценка соблюдения которых является предметом муниципального земельного контроля,</w:t>
      </w:r>
      <w:r w:rsidRPr="009D1CD2">
        <w:rPr>
          <w:rFonts w:ascii="Times New Roman" w:eastAsia="Calibri" w:hAnsi="Times New Roman" w:cs="Times New Roman"/>
          <w:b w:val="0"/>
          <w:sz w:val="24"/>
          <w:szCs w:val="24"/>
        </w:rPr>
        <w:t xml:space="preserve"> к общему количеству выявленных</w:t>
      </w:r>
      <w:r w:rsidRPr="009D1C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1CD2">
        <w:rPr>
          <w:rFonts w:ascii="Times New Roman" w:eastAsia="Calibri" w:hAnsi="Times New Roman" w:cs="Times New Roman"/>
          <w:b w:val="0"/>
          <w:sz w:val="24"/>
          <w:szCs w:val="24"/>
        </w:rPr>
        <w:t>в отчетном году</w:t>
      </w:r>
      <w:r w:rsidRPr="009D1C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нарушений обязательных требований, оценка соблюдения которых является предметом муниципального земельного контроля</w:t>
      </w:r>
      <w:r w:rsidRPr="009D1CD2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9D1CD2" w:rsidRDefault="009D1CD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>2. Ключевой показатель рассчитывается по формуле:</w:t>
      </w: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 xml:space="preserve">КП = Кун / </w:t>
      </w:r>
      <w:proofErr w:type="spellStart"/>
      <w:r w:rsidRPr="009D1CD2">
        <w:rPr>
          <w:rFonts w:eastAsia="Calibri"/>
        </w:rPr>
        <w:t>Кн</w:t>
      </w:r>
      <w:proofErr w:type="spellEnd"/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>где:</w:t>
      </w: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 xml:space="preserve">Кун - </w:t>
      </w:r>
      <w:r w:rsidRPr="009D1CD2">
        <w:t xml:space="preserve">количество </w:t>
      </w:r>
      <w:r w:rsidRPr="009D1CD2">
        <w:rPr>
          <w:color w:val="000000"/>
        </w:rPr>
        <w:t xml:space="preserve">устраненных </w:t>
      </w:r>
      <w:r w:rsidRPr="009D1CD2">
        <w:rPr>
          <w:rFonts w:eastAsia="Calibri"/>
        </w:rPr>
        <w:t>в отчетном году</w:t>
      </w:r>
      <w:r w:rsidRPr="009D1CD2">
        <w:rPr>
          <w:color w:val="000000"/>
        </w:rPr>
        <w:t xml:space="preserve"> нарушений обязательных требований, оценка соблюдения которых является предметом муниципального земельного контроля</w:t>
      </w:r>
      <w:r w:rsidRPr="009D1CD2">
        <w:rPr>
          <w:rFonts w:eastAsia="Calibri"/>
        </w:rPr>
        <w:t>;</w:t>
      </w: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9D1CD2">
        <w:rPr>
          <w:rFonts w:eastAsia="Calibri"/>
        </w:rPr>
        <w:t>Кн</w:t>
      </w:r>
      <w:proofErr w:type="spellEnd"/>
      <w:r w:rsidRPr="009D1CD2">
        <w:rPr>
          <w:rFonts w:eastAsia="Calibri"/>
        </w:rPr>
        <w:t xml:space="preserve"> - общее количество выявленных</w:t>
      </w:r>
      <w:r w:rsidRPr="009D1CD2">
        <w:rPr>
          <w:color w:val="000000"/>
        </w:rPr>
        <w:t xml:space="preserve"> </w:t>
      </w:r>
      <w:r w:rsidRPr="009D1CD2">
        <w:rPr>
          <w:rFonts w:eastAsia="Calibri"/>
        </w:rPr>
        <w:t>в отчетном году</w:t>
      </w:r>
      <w:r w:rsidRPr="009D1CD2">
        <w:rPr>
          <w:color w:val="000000"/>
        </w:rPr>
        <w:t xml:space="preserve"> нарушений обязательных требований, оценка соблюдения которых является предметом муниципального земельного контроля</w:t>
      </w:r>
      <w:r w:rsidRPr="009D1CD2">
        <w:rPr>
          <w:rFonts w:eastAsia="Calibri"/>
        </w:rPr>
        <w:t>.</w:t>
      </w: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>3. Целевым значением ключевого показателя является значение, превышающее 0,5.</w:t>
      </w:r>
    </w:p>
    <w:p w:rsidR="00160F92" w:rsidRPr="009D1CD2" w:rsidRDefault="00160F92" w:rsidP="009D1CD2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9D1CD2" w:rsidRPr="009D1CD2" w:rsidRDefault="00160F92" w:rsidP="009D1CD2">
      <w:pPr>
        <w:ind w:left="4820"/>
        <w:rPr>
          <w:iCs/>
          <w:color w:val="000000"/>
        </w:rPr>
      </w:pPr>
      <w:r w:rsidRPr="009D1CD2">
        <w:rPr>
          <w:iCs/>
          <w:color w:val="000000"/>
        </w:rPr>
        <w:br w:type="page"/>
      </w:r>
      <w:r w:rsidR="009D1CD2" w:rsidRPr="009D1CD2">
        <w:rPr>
          <w:iCs/>
          <w:color w:val="000000"/>
        </w:rPr>
        <w:lastRenderedPageBreak/>
        <w:t>Приложение 1</w:t>
      </w:r>
    </w:p>
    <w:p w:rsidR="009D1CD2" w:rsidRPr="009D1CD2" w:rsidRDefault="009D1CD2" w:rsidP="009D1CD2">
      <w:pPr>
        <w:ind w:left="4820"/>
        <w:contextualSpacing/>
        <w:rPr>
          <w:color w:val="000000"/>
        </w:rPr>
      </w:pPr>
      <w:r w:rsidRPr="009D1CD2">
        <w:rPr>
          <w:iCs/>
          <w:color w:val="000000"/>
        </w:rPr>
        <w:t xml:space="preserve">к Решению </w:t>
      </w:r>
      <w:r w:rsidRPr="009D1CD2">
        <w:rPr>
          <w:color w:val="000000"/>
        </w:rPr>
        <w:t xml:space="preserve">Таймырского Долгано-Ненецкого районного Совета депутатов </w:t>
      </w:r>
    </w:p>
    <w:p w:rsidR="009D1CD2" w:rsidRPr="009D1CD2" w:rsidRDefault="009D1CD2" w:rsidP="009D1CD2">
      <w:pPr>
        <w:autoSpaceDE w:val="0"/>
        <w:autoSpaceDN w:val="0"/>
        <w:adjustRightInd w:val="0"/>
        <w:ind w:left="4820"/>
        <w:contextualSpacing/>
        <w:rPr>
          <w:iCs/>
          <w:color w:val="000000"/>
        </w:rPr>
      </w:pPr>
      <w:r w:rsidRPr="009D1CD2">
        <w:rPr>
          <w:iCs/>
          <w:color w:val="000000"/>
        </w:rPr>
        <w:t xml:space="preserve">от 15.12.2022 года № 14 – 222 </w:t>
      </w:r>
    </w:p>
    <w:p w:rsidR="00160F92" w:rsidRDefault="00160F92" w:rsidP="009D1CD2">
      <w:pPr>
        <w:ind w:left="4820"/>
        <w:contextualSpacing/>
        <w:jc w:val="center"/>
        <w:rPr>
          <w:color w:val="000000"/>
        </w:rPr>
      </w:pPr>
    </w:p>
    <w:p w:rsidR="009D1CD2" w:rsidRPr="009D1CD2" w:rsidRDefault="009D1CD2" w:rsidP="009D1CD2">
      <w:pPr>
        <w:ind w:left="4820"/>
        <w:contextualSpacing/>
        <w:jc w:val="center"/>
        <w:rPr>
          <w:b/>
          <w:color w:val="000000"/>
        </w:rPr>
      </w:pPr>
    </w:p>
    <w:p w:rsidR="00160F92" w:rsidRPr="009D1CD2" w:rsidRDefault="00160F92" w:rsidP="009D1CD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D1CD2">
        <w:rPr>
          <w:b/>
        </w:rPr>
        <w:t>Индикативные показатели</w:t>
      </w:r>
      <w:r w:rsidR="009D1CD2">
        <w:rPr>
          <w:b/>
        </w:rPr>
        <w:t xml:space="preserve"> </w:t>
      </w:r>
      <w:r w:rsidRPr="009D1CD2">
        <w:rPr>
          <w:b/>
          <w:bCs/>
          <w:color w:val="000000"/>
        </w:rPr>
        <w:t xml:space="preserve">для муниципального земельного контроля в границах </w:t>
      </w:r>
      <w:r w:rsidRPr="009D1CD2">
        <w:rPr>
          <w:rFonts w:eastAsia="Calibri"/>
          <w:b/>
          <w:lang w:eastAsia="en-US"/>
        </w:rPr>
        <w:t xml:space="preserve">сельских поселений, входящих в состав Таймырского Долгано-Ненецкого муниципального района </w:t>
      </w:r>
    </w:p>
    <w:p w:rsidR="00160F92" w:rsidRDefault="00160F92" w:rsidP="009D1CD2">
      <w:pPr>
        <w:tabs>
          <w:tab w:val="left" w:pos="0"/>
          <w:tab w:val="left" w:pos="3544"/>
        </w:tabs>
        <w:ind w:firstLine="709"/>
        <w:jc w:val="both"/>
        <w:rPr>
          <w:rStyle w:val="af"/>
          <w:bCs/>
          <w:sz w:val="24"/>
          <w:szCs w:val="24"/>
        </w:rPr>
      </w:pPr>
    </w:p>
    <w:p w:rsidR="009D1CD2" w:rsidRPr="009D1CD2" w:rsidRDefault="009D1CD2" w:rsidP="009D1CD2">
      <w:pPr>
        <w:tabs>
          <w:tab w:val="left" w:pos="0"/>
          <w:tab w:val="left" w:pos="3544"/>
        </w:tabs>
        <w:ind w:firstLine="709"/>
        <w:jc w:val="both"/>
        <w:rPr>
          <w:rStyle w:val="af"/>
          <w:bCs/>
          <w:sz w:val="24"/>
          <w:szCs w:val="24"/>
        </w:rPr>
      </w:pPr>
      <w:bookmarkStart w:id="0" w:name="_GoBack"/>
      <w:bookmarkEnd w:id="0"/>
    </w:p>
    <w:p w:rsidR="00160F92" w:rsidRPr="009D1CD2" w:rsidRDefault="009D1CD2" w:rsidP="009D1C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160F92" w:rsidRPr="009D1CD2">
        <w:rPr>
          <w:rFonts w:eastAsia="Calibri"/>
        </w:rPr>
        <w:t>Количество плановых контрольных мероприятий, проведенных в отчетном году.</w:t>
      </w:r>
    </w:p>
    <w:p w:rsidR="00160F92" w:rsidRPr="009D1CD2" w:rsidRDefault="009D1CD2" w:rsidP="009D1C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160F92" w:rsidRPr="009D1CD2">
        <w:rPr>
          <w:rFonts w:eastAsia="Calibri"/>
        </w:rPr>
        <w:t>Количество внеплановых контрольных мероприятий, проведенных в отчетном году.</w:t>
      </w:r>
    </w:p>
    <w:p w:rsidR="00160F92" w:rsidRPr="009D1CD2" w:rsidRDefault="009D1CD2" w:rsidP="009D1C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160F92" w:rsidRPr="009D1CD2">
        <w:rPr>
          <w:rFonts w:eastAsia="Calibri"/>
        </w:rPr>
        <w:t>Количество внеплановых контрольных мероприятий, проведенных в отчетном году, на основании выявления соответствия объекта контроля параметрам, утвержденным индикаторами риска нарушения обязательных требований, или отклонение объекта контроля от таких параметров, в отчетном году.</w:t>
      </w:r>
    </w:p>
    <w:p w:rsidR="00160F92" w:rsidRPr="009D1CD2" w:rsidRDefault="00160F92" w:rsidP="009D1C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>4. Общее количество контрольных мероприятий, проведенных в отчетном году, при взаимодействии с контролируемым лицом.</w:t>
      </w:r>
    </w:p>
    <w:p w:rsidR="00160F92" w:rsidRPr="009D1CD2" w:rsidRDefault="00160F92" w:rsidP="009D1C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>5. Общее количество контрольных мероприятий, проведенных в отчетном году, по каждому виду контрольных мероприятий при взаимодействии с контролируемым лицом.</w:t>
      </w:r>
    </w:p>
    <w:p w:rsidR="00160F92" w:rsidRPr="009D1CD2" w:rsidRDefault="00160F92" w:rsidP="009D1C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CD2">
        <w:rPr>
          <w:rFonts w:eastAsia="Calibri"/>
        </w:rPr>
        <w:t>6. Количество контрольных мероприятий, проведенных с использованием средств дистанционного взаимодействия,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7. Количество обязательных профилактических визитов, проведенных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8. Количество предостережений о недопустимости нарушения обязательных требований, объявленных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9. Количество контрольных мероприятий, по результатам которых выявлены нарушения обязательных требований,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10. Количество контрольных мероприятий, по итогам которых возбуждены дела об административных правонарушениях,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11. Сумма административных штрафов, наложенных в результате рассмотрения дел об административных правонарушениях, возбужденных в результате проведения контрольных мероприятий,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12. Количество направленных в органы прокуратуры заявлений о согласовании проведения контрольных мероприятий,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14. Общее количество учтенных объектов контроля на конец отчетного года.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15. Количество учтенных контролируемых лиц на конец отчётного года.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16. Количество учтенных контролируемых лиц, в отношении которых проведены контрольные мероприятия,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17.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18.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в отчетном году.</w:t>
      </w:r>
    </w:p>
    <w:p w:rsidR="00160F92" w:rsidRPr="009D1CD2" w:rsidRDefault="00160F92" w:rsidP="009D1C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1CD2">
        <w:rPr>
          <w:rFonts w:ascii="Times New Roman" w:hAnsi="Times New Roman"/>
          <w:sz w:val="24"/>
          <w:szCs w:val="24"/>
        </w:rPr>
        <w:t>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которого были признаны недействительными и (или) отменены, в отчетном году.</w:t>
      </w:r>
    </w:p>
    <w:p w:rsidR="00160F92" w:rsidRPr="009D1CD2" w:rsidRDefault="00160F92" w:rsidP="009D1C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791C" w:rsidRPr="009D1CD2" w:rsidRDefault="00D2791C" w:rsidP="009D1CD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2791C" w:rsidRPr="009D1CD2" w:rsidSect="00160F92">
      <w:headerReference w:type="default" r:id="rId10"/>
      <w:pgSz w:w="11906" w:h="16838"/>
      <w:pgMar w:top="851" w:right="566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91" w:rsidRDefault="00993691" w:rsidP="009F5530">
      <w:r>
        <w:separator/>
      </w:r>
    </w:p>
  </w:endnote>
  <w:endnote w:type="continuationSeparator" w:id="0">
    <w:p w:rsidR="00993691" w:rsidRDefault="00993691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91" w:rsidRDefault="00993691" w:rsidP="009F5530">
      <w:r>
        <w:separator/>
      </w:r>
    </w:p>
  </w:footnote>
  <w:footnote w:type="continuationSeparator" w:id="0">
    <w:p w:rsidR="00993691" w:rsidRDefault="00993691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993691" w:rsidRDefault="00993691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D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26D"/>
    <w:multiLevelType w:val="hybridMultilevel"/>
    <w:tmpl w:val="32A2D330"/>
    <w:lvl w:ilvl="0" w:tplc="40BCC8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12172"/>
    <w:multiLevelType w:val="hybridMultilevel"/>
    <w:tmpl w:val="5B10D73E"/>
    <w:lvl w:ilvl="0" w:tplc="E37E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223A6"/>
    <w:multiLevelType w:val="hybridMultilevel"/>
    <w:tmpl w:val="36420D02"/>
    <w:lvl w:ilvl="0" w:tplc="4A5405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00C6B"/>
    <w:multiLevelType w:val="hybridMultilevel"/>
    <w:tmpl w:val="B1C097AA"/>
    <w:lvl w:ilvl="0" w:tplc="C33C79B0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0F92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B7409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A6265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0636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17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3691"/>
    <w:rsid w:val="00996CE4"/>
    <w:rsid w:val="009A5879"/>
    <w:rsid w:val="009C4AA7"/>
    <w:rsid w:val="009D1CD2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2B03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45F3A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47551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C334C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uiPriority w:val="99"/>
    <w:rsid w:val="005F0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annotation reference"/>
    <w:unhideWhenUsed/>
    <w:rsid w:val="00160F9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uiPriority w:val="99"/>
    <w:rsid w:val="005F0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annotation reference"/>
    <w:unhideWhenUsed/>
    <w:rsid w:val="00160F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8886-C937-48EC-9482-0F49532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2022-12-09T02:05:00Z</cp:lastPrinted>
  <dcterms:created xsi:type="dcterms:W3CDTF">2022-12-09T01:56:00Z</dcterms:created>
  <dcterms:modified xsi:type="dcterms:W3CDTF">2022-12-09T02:05:00Z</dcterms:modified>
</cp:coreProperties>
</file>